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4C7D" w14:textId="77777777" w:rsidR="0022148F" w:rsidRPr="0022148F" w:rsidRDefault="00573960" w:rsidP="00573960">
      <w:pPr>
        <w:jc w:val="center"/>
        <w:rPr>
          <w:rFonts w:asciiTheme="minorHAnsi" w:hAnsiTheme="minorHAnsi" w:cstheme="minorHAnsi"/>
          <w:b/>
          <w:bCs/>
        </w:rPr>
      </w:pPr>
      <w:proofErr w:type="gramStart"/>
      <w:r w:rsidRPr="0022148F">
        <w:rPr>
          <w:rFonts w:asciiTheme="minorHAnsi" w:hAnsiTheme="minorHAnsi" w:cstheme="minorHAnsi"/>
          <w:b/>
          <w:bCs/>
        </w:rPr>
        <w:t>Title</w:t>
      </w:r>
      <w:proofErr w:type="gramEnd"/>
      <w:r w:rsidRPr="0022148F">
        <w:rPr>
          <w:rFonts w:asciiTheme="minorHAnsi" w:hAnsiTheme="minorHAnsi" w:cstheme="minorHAnsi"/>
          <w:b/>
          <w:bCs/>
        </w:rPr>
        <w:t xml:space="preserve"> I </w:t>
      </w:r>
      <w:proofErr w:type="gramStart"/>
      <w:r w:rsidRPr="0022148F">
        <w:rPr>
          <w:rFonts w:asciiTheme="minorHAnsi" w:hAnsiTheme="minorHAnsi" w:cstheme="minorHAnsi"/>
          <w:b/>
          <w:bCs/>
        </w:rPr>
        <w:t>Monitoring</w:t>
      </w:r>
      <w:proofErr w:type="gramEnd"/>
      <w:r w:rsidRPr="0022148F">
        <w:rPr>
          <w:rFonts w:asciiTheme="minorHAnsi" w:hAnsiTheme="minorHAnsi" w:cstheme="minorHAnsi"/>
          <w:b/>
          <w:bCs/>
        </w:rPr>
        <w:t xml:space="preserve"> Services RFP </w:t>
      </w:r>
    </w:p>
    <w:p w14:paraId="43F0A949" w14:textId="3B3E23F5" w:rsidR="00C22778" w:rsidRPr="0022148F" w:rsidRDefault="00573960" w:rsidP="00573960">
      <w:pPr>
        <w:jc w:val="center"/>
        <w:rPr>
          <w:rFonts w:asciiTheme="minorHAnsi" w:hAnsiTheme="minorHAnsi" w:cstheme="minorHAnsi"/>
          <w:b/>
          <w:bCs/>
        </w:rPr>
      </w:pPr>
      <w:r w:rsidRPr="0022148F">
        <w:rPr>
          <w:rFonts w:asciiTheme="minorHAnsi" w:hAnsiTheme="minorHAnsi" w:cstheme="minorHAnsi"/>
          <w:b/>
          <w:bCs/>
        </w:rPr>
        <w:t>Questions and Answers</w:t>
      </w:r>
    </w:p>
    <w:p w14:paraId="009F8529" w14:textId="77777777" w:rsidR="00CB50C8" w:rsidRPr="0022148F" w:rsidRDefault="00CB50C8">
      <w:pPr>
        <w:rPr>
          <w:rFonts w:asciiTheme="minorHAnsi" w:hAnsiTheme="minorHAnsi" w:cstheme="minorHAnsi"/>
          <w:sz w:val="22"/>
          <w:szCs w:val="22"/>
        </w:rPr>
      </w:pPr>
    </w:p>
    <w:p w14:paraId="2E43C099" w14:textId="2ABEA44B" w:rsidR="00CB50C8" w:rsidRPr="0022148F" w:rsidRDefault="00CB50C8" w:rsidP="00CB50C8">
      <w:pPr>
        <w:pStyle w:val="ListParagraph"/>
        <w:numPr>
          <w:ilvl w:val="0"/>
          <w:numId w:val="6"/>
        </w:numPr>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The RFP states,</w:t>
      </w:r>
      <w:r w:rsidRPr="0022148F">
        <w:rPr>
          <w:rFonts w:asciiTheme="minorHAnsi" w:eastAsia="Times New Roman" w:hAnsiTheme="minorHAnsi" w:cstheme="minorHAnsi"/>
          <w:i/>
          <w:iCs/>
          <w:sz w:val="22"/>
          <w:szCs w:val="22"/>
        </w:rPr>
        <w:t xml:space="preserve"> “All</w:t>
      </w:r>
      <w:r w:rsidRPr="0022148F">
        <w:rPr>
          <w:rFonts w:asciiTheme="minorHAnsi" w:eastAsia="Times New Roman" w:hAnsiTheme="minorHAnsi" w:cstheme="minorHAnsi"/>
          <w:sz w:val="22"/>
          <w:szCs w:val="22"/>
        </w:rPr>
        <w:t xml:space="preserve"> </w:t>
      </w:r>
      <w:r w:rsidRPr="0022148F">
        <w:rPr>
          <w:rFonts w:asciiTheme="minorHAnsi" w:eastAsia="Times New Roman" w:hAnsiTheme="minorHAnsi" w:cstheme="minorHAnsi"/>
          <w:i/>
          <w:iCs/>
          <w:sz w:val="22"/>
          <w:szCs w:val="22"/>
        </w:rPr>
        <w:t xml:space="preserve">questions and requests for additional information will be posted along with their respective answers on the CAPDD website, </w:t>
      </w:r>
      <w:hyperlink r:id="rId6" w:history="1">
        <w:r w:rsidRPr="0022148F">
          <w:rPr>
            <w:rStyle w:val="Hyperlink"/>
            <w:rFonts w:asciiTheme="minorHAnsi" w:eastAsia="Times New Roman" w:hAnsiTheme="minorHAnsi" w:cstheme="minorHAnsi"/>
            <w:i/>
            <w:iCs/>
            <w:sz w:val="22"/>
            <w:szCs w:val="22"/>
          </w:rPr>
          <w:t>www.capdd.org</w:t>
        </w:r>
      </w:hyperlink>
      <w:r w:rsidRPr="0022148F">
        <w:rPr>
          <w:rFonts w:asciiTheme="minorHAnsi" w:eastAsia="Times New Roman" w:hAnsiTheme="minorHAnsi" w:cstheme="minorHAnsi"/>
          <w:i/>
          <w:iCs/>
          <w:sz w:val="22"/>
          <w:szCs w:val="22"/>
        </w:rPr>
        <w:t>, no later than October 21, 2025, by 4:30 pm CST</w:t>
      </w:r>
      <w:r w:rsidRPr="0022148F">
        <w:rPr>
          <w:rFonts w:asciiTheme="minorHAnsi" w:eastAsia="Times New Roman" w:hAnsiTheme="minorHAnsi" w:cstheme="minorHAnsi"/>
          <w:sz w:val="22"/>
          <w:szCs w:val="22"/>
        </w:rPr>
        <w:t>.” I went to the link, but I didn’t see a procurement section or a request for proposals for this opportunity. I wanted to confirm this is the correct website or ask for assistance in locating the correct link on CAPDD’s website.</w:t>
      </w:r>
    </w:p>
    <w:p w14:paraId="78406C5E" w14:textId="77777777" w:rsidR="00CB50C8" w:rsidRPr="0022148F" w:rsidRDefault="00CB50C8" w:rsidP="00CB50C8">
      <w:pPr>
        <w:rPr>
          <w:rFonts w:asciiTheme="minorHAnsi" w:hAnsiTheme="minorHAnsi" w:cstheme="minorHAnsi"/>
          <w:sz w:val="22"/>
          <w:szCs w:val="22"/>
        </w:rPr>
      </w:pPr>
    </w:p>
    <w:p w14:paraId="08C24A38" w14:textId="1629E6F1" w:rsidR="00CB50C8" w:rsidRPr="0022148F" w:rsidRDefault="00573960" w:rsidP="00573960">
      <w:pPr>
        <w:ind w:left="720"/>
        <w:rPr>
          <w:rFonts w:asciiTheme="minorHAnsi" w:hAnsiTheme="minorHAnsi" w:cstheme="minorHAnsi"/>
          <w:color w:val="365F91" w:themeColor="accent1" w:themeShade="BF"/>
          <w:sz w:val="22"/>
          <w:szCs w:val="22"/>
        </w:rPr>
      </w:pPr>
      <w:hyperlink r:id="rId7" w:history="1">
        <w:r w:rsidRPr="0022148F">
          <w:rPr>
            <w:rStyle w:val="Hyperlink"/>
            <w:rFonts w:asciiTheme="minorHAnsi" w:hAnsiTheme="minorHAnsi" w:cstheme="minorHAnsi"/>
            <w:color w:val="365F91" w:themeColor="accent1" w:themeShade="BF"/>
            <w:sz w:val="22"/>
            <w:szCs w:val="22"/>
          </w:rPr>
          <w:t>https://www.workforcear.com/workforcedevelopmentboard</w:t>
        </w:r>
      </w:hyperlink>
      <w:r w:rsidR="00CB50C8" w:rsidRPr="0022148F">
        <w:rPr>
          <w:rFonts w:asciiTheme="minorHAnsi" w:hAnsiTheme="minorHAnsi" w:cstheme="minorHAnsi"/>
          <w:color w:val="365F91" w:themeColor="accent1" w:themeShade="BF"/>
          <w:sz w:val="22"/>
          <w:szCs w:val="22"/>
        </w:rPr>
        <w:t xml:space="preserve"> Scroll to “More Important Information” Please pardon the system technical difficulties. </w:t>
      </w:r>
    </w:p>
    <w:p w14:paraId="20A60762" w14:textId="77777777" w:rsidR="00CB50C8" w:rsidRPr="0022148F" w:rsidRDefault="00CB50C8" w:rsidP="00CB50C8">
      <w:pPr>
        <w:pStyle w:val="ListParagraph"/>
        <w:rPr>
          <w:rFonts w:asciiTheme="minorHAnsi" w:hAnsiTheme="minorHAnsi" w:cstheme="minorHAnsi"/>
          <w:sz w:val="22"/>
          <w:szCs w:val="22"/>
        </w:rPr>
      </w:pPr>
    </w:p>
    <w:p w14:paraId="1C76078E" w14:textId="75E63F6F" w:rsidR="00CB50C8" w:rsidRDefault="00CB50C8" w:rsidP="00CB50C8">
      <w:pPr>
        <w:pStyle w:val="ListParagraph"/>
        <w:numPr>
          <w:ilvl w:val="0"/>
          <w:numId w:val="6"/>
        </w:numPr>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 xml:space="preserve">The RFP asks respondents to provide “proof of insurance” in response to item # 6. Certifications and Assurances. Can you advise on the types and amount of insurance CAPDD would like documented? </w:t>
      </w:r>
    </w:p>
    <w:p w14:paraId="309AD6E9" w14:textId="77777777" w:rsidR="0022148F" w:rsidRPr="0022148F" w:rsidRDefault="0022148F" w:rsidP="0022148F">
      <w:pPr>
        <w:pStyle w:val="ListParagraph"/>
        <w:rPr>
          <w:rFonts w:asciiTheme="minorHAnsi" w:eastAsia="Times New Roman" w:hAnsiTheme="minorHAnsi" w:cstheme="minorHAnsi"/>
          <w:sz w:val="22"/>
          <w:szCs w:val="22"/>
        </w:rPr>
      </w:pPr>
    </w:p>
    <w:p w14:paraId="770C9AF7" w14:textId="77777777" w:rsidR="00CB50C8" w:rsidRPr="0022148F" w:rsidRDefault="00CB50C8" w:rsidP="0022148F">
      <w:pPr>
        <w:pStyle w:val="NoSpacing"/>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General Liability Insurance</w:t>
      </w:r>
    </w:p>
    <w:p w14:paraId="39A1E167" w14:textId="77777777" w:rsidR="00CB50C8" w:rsidRPr="0022148F"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Purpose: Protects against third-party claims of bodily injury or property damage.</w:t>
      </w:r>
    </w:p>
    <w:p w14:paraId="12510702" w14:textId="77777777" w:rsidR="00CB50C8" w:rsidRPr="0022148F"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Recommended Coverage:</w:t>
      </w:r>
    </w:p>
    <w:p w14:paraId="4986A25B" w14:textId="77777777" w:rsidR="00CB50C8" w:rsidRPr="0022148F"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$1,000,000 per occurrence</w:t>
      </w:r>
    </w:p>
    <w:p w14:paraId="4D0F539A" w14:textId="77777777" w:rsidR="00CB50C8" w:rsidRPr="0022148F"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$2,000,000 aggregate</w:t>
      </w:r>
    </w:p>
    <w:p w14:paraId="60070CEA" w14:textId="77777777" w:rsidR="00CB50C8" w:rsidRPr="0022148F" w:rsidRDefault="00CB50C8" w:rsidP="00573960">
      <w:pPr>
        <w:ind w:firstLine="720"/>
        <w:rPr>
          <w:rFonts w:asciiTheme="minorHAnsi" w:hAnsiTheme="minorHAnsi" w:cstheme="minorHAnsi"/>
          <w:color w:val="365F91" w:themeColor="accent1" w:themeShade="BF"/>
          <w:sz w:val="22"/>
          <w:szCs w:val="22"/>
          <w14:ligatures w14:val="none"/>
        </w:rPr>
      </w:pPr>
      <w:r w:rsidRPr="0022148F">
        <w:rPr>
          <w:rFonts w:asciiTheme="minorHAnsi" w:hAnsiTheme="minorHAnsi" w:cstheme="minorHAnsi"/>
          <w:color w:val="365F91" w:themeColor="accent1" w:themeShade="BF"/>
          <w:sz w:val="22"/>
          <w:szCs w:val="22"/>
          <w14:ligatures w14:val="none"/>
        </w:rPr>
        <w:t>And/or</w:t>
      </w:r>
    </w:p>
    <w:p w14:paraId="09876246" w14:textId="77777777" w:rsidR="00CB50C8" w:rsidRPr="0022148F" w:rsidRDefault="00CB50C8" w:rsidP="0022148F">
      <w:pPr>
        <w:pStyle w:val="NoSpacing"/>
        <w:ind w:firstLine="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Professional Liability Insurance (Errors &amp; Omissions - E&amp;O)</w:t>
      </w:r>
    </w:p>
    <w:p w14:paraId="29D1D52C" w14:textId="77777777" w:rsidR="00CB50C8" w:rsidRPr="0022148F" w:rsidRDefault="00CB50C8" w:rsidP="0022148F">
      <w:pPr>
        <w:pStyle w:val="NoSpacing"/>
        <w:ind w:left="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Purpose: Covers negligence, mistakes, or failure to perform professional services (especially important in monitoring, consulting, or auditing roles).</w:t>
      </w:r>
    </w:p>
    <w:p w14:paraId="71EBC63C" w14:textId="77777777" w:rsidR="00CB50C8" w:rsidRPr="0022148F"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Recommended Coverage:</w:t>
      </w:r>
    </w:p>
    <w:p w14:paraId="7D20D00C" w14:textId="77777777" w:rsidR="00CB50C8" w:rsidRDefault="00CB50C8" w:rsidP="0022148F">
      <w:pPr>
        <w:pStyle w:val="NoSpacing"/>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$1,000,000 – $2,000,000 per claim</w:t>
      </w:r>
    </w:p>
    <w:p w14:paraId="243923E4" w14:textId="77777777" w:rsidR="0022148F" w:rsidRPr="0022148F" w:rsidRDefault="0022148F" w:rsidP="0022148F">
      <w:pPr>
        <w:pStyle w:val="NoSpacing"/>
        <w:ind w:firstLine="720"/>
        <w:rPr>
          <w:rFonts w:asciiTheme="minorHAnsi" w:eastAsia="Times New Roman" w:hAnsiTheme="minorHAnsi" w:cstheme="minorHAnsi"/>
          <w:color w:val="365F91" w:themeColor="accent1" w:themeShade="BF"/>
          <w:sz w:val="22"/>
          <w:szCs w:val="22"/>
        </w:rPr>
      </w:pPr>
    </w:p>
    <w:p w14:paraId="1B7E91CA" w14:textId="6512015C" w:rsidR="00CB50C8" w:rsidRPr="0022148F" w:rsidRDefault="00CB50C8" w:rsidP="00CB50C8">
      <w:pPr>
        <w:pStyle w:val="Default"/>
        <w:numPr>
          <w:ilvl w:val="0"/>
          <w:numId w:val="6"/>
        </w:numPr>
        <w:spacing w:after="27"/>
        <w:rPr>
          <w:rFonts w:asciiTheme="minorHAnsi" w:hAnsiTheme="minorHAnsi" w:cstheme="minorHAnsi"/>
          <w:color w:val="auto"/>
          <w:sz w:val="22"/>
          <w:szCs w:val="22"/>
        </w:rPr>
      </w:pPr>
      <w:r w:rsidRPr="0022148F">
        <w:rPr>
          <w:rFonts w:asciiTheme="minorHAnsi" w:hAnsiTheme="minorHAnsi" w:cstheme="minorHAnsi"/>
          <w:color w:val="auto"/>
          <w:sz w:val="22"/>
          <w:szCs w:val="22"/>
        </w:rPr>
        <w:t xml:space="preserve">Can this work be performed remotely? Can you provide an estimate of the on-site vs remote time? </w:t>
      </w:r>
    </w:p>
    <w:p w14:paraId="7272B300" w14:textId="77777777" w:rsidR="00CB50C8" w:rsidRPr="0022148F" w:rsidRDefault="00CB50C8" w:rsidP="00CB50C8">
      <w:pPr>
        <w:rPr>
          <w:rFonts w:asciiTheme="minorHAnsi" w:eastAsia="Times New Roman" w:hAnsiTheme="minorHAnsi" w:cstheme="minorHAnsi"/>
          <w:color w:val="4BACC6"/>
          <w:sz w:val="22"/>
          <w:szCs w:val="22"/>
        </w:rPr>
      </w:pPr>
    </w:p>
    <w:p w14:paraId="6528420F" w14:textId="1F35EA85" w:rsidR="00CB50C8" w:rsidRPr="0022148F" w:rsidRDefault="00CB50C8" w:rsidP="00573960">
      <w:pPr>
        <w:ind w:left="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CAWDB does not have a preference. A hybrid format of service delivery is acceptable. At this time, we do not have a predetermined or projected budget for the scope of program and financial monitoring services outlined in this RFP. We are open to receiving all competitive proposals. The contract will be awarded based on a comprehensive evaluation of each bidder’s expertise, demonstrated ability to fulfill the proposal requirements, and a reasonable and well-justified budget to successfully complete the project.</w:t>
      </w:r>
    </w:p>
    <w:p w14:paraId="199430FE" w14:textId="77777777" w:rsidR="00CB50C8" w:rsidRPr="0022148F" w:rsidRDefault="00CB50C8" w:rsidP="00CB50C8">
      <w:pPr>
        <w:pStyle w:val="Default"/>
        <w:spacing w:after="27"/>
        <w:rPr>
          <w:rFonts w:asciiTheme="minorHAnsi" w:hAnsiTheme="minorHAnsi" w:cstheme="minorHAnsi"/>
          <w:sz w:val="22"/>
          <w:szCs w:val="22"/>
        </w:rPr>
      </w:pPr>
    </w:p>
    <w:p w14:paraId="61ABB8E3" w14:textId="17E611B4"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Have these services been provided by a consultant in the past? Can you provide the prior consultant’s rate and an estimate of hours? </w:t>
      </w:r>
    </w:p>
    <w:p w14:paraId="720EFE23" w14:textId="77777777" w:rsidR="00CB50C8" w:rsidRPr="0022148F" w:rsidRDefault="00CB50C8" w:rsidP="00CB50C8">
      <w:pPr>
        <w:rPr>
          <w:rFonts w:asciiTheme="minorHAnsi" w:eastAsia="Times New Roman" w:hAnsiTheme="minorHAnsi" w:cstheme="minorHAnsi"/>
          <w:color w:val="4BACC6"/>
          <w:sz w:val="22"/>
          <w:szCs w:val="22"/>
        </w:rPr>
      </w:pPr>
    </w:p>
    <w:p w14:paraId="7A60C8E2" w14:textId="3549FA2A" w:rsidR="00CB50C8" w:rsidRPr="0022148F" w:rsidRDefault="00CB50C8" w:rsidP="00573960">
      <w:pPr>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 xml:space="preserve">There is no current incumbent for this contract. </w:t>
      </w:r>
    </w:p>
    <w:p w14:paraId="55941514" w14:textId="77777777" w:rsidR="00CB50C8" w:rsidRPr="0022148F" w:rsidRDefault="00CB50C8" w:rsidP="00CB50C8">
      <w:pPr>
        <w:pStyle w:val="Default"/>
        <w:spacing w:after="27"/>
        <w:ind w:left="720"/>
        <w:rPr>
          <w:rFonts w:asciiTheme="minorHAnsi" w:hAnsiTheme="minorHAnsi" w:cstheme="minorHAnsi"/>
          <w:sz w:val="22"/>
          <w:szCs w:val="22"/>
        </w:rPr>
      </w:pPr>
    </w:p>
    <w:p w14:paraId="13E0D9BF" w14:textId="6B7C2B21"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If these services have not been provided by a consultant, who is currently performing these monitoring services? </w:t>
      </w:r>
    </w:p>
    <w:p w14:paraId="4683E63A" w14:textId="77777777" w:rsidR="00CB50C8" w:rsidRPr="0022148F" w:rsidRDefault="00CB50C8" w:rsidP="00CB50C8">
      <w:pPr>
        <w:rPr>
          <w:rFonts w:asciiTheme="minorHAnsi" w:eastAsia="Times New Roman" w:hAnsiTheme="minorHAnsi" w:cstheme="minorHAnsi"/>
          <w:color w:val="4BACC6"/>
          <w:sz w:val="22"/>
          <w:szCs w:val="22"/>
        </w:rPr>
      </w:pPr>
    </w:p>
    <w:p w14:paraId="0F88D59F" w14:textId="44387F99" w:rsidR="00CB50C8" w:rsidRPr="0022148F" w:rsidRDefault="00CB50C8" w:rsidP="00573960">
      <w:pPr>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 xml:space="preserve">We have an internal monitor however an external monitor of Title I services is required. </w:t>
      </w:r>
    </w:p>
    <w:p w14:paraId="4981B1A5" w14:textId="77777777" w:rsidR="00CB50C8" w:rsidRPr="0022148F" w:rsidRDefault="00CB50C8" w:rsidP="00CB50C8">
      <w:pPr>
        <w:pStyle w:val="Default"/>
        <w:spacing w:after="27"/>
        <w:rPr>
          <w:rFonts w:asciiTheme="minorHAnsi" w:hAnsiTheme="minorHAnsi" w:cstheme="minorHAnsi"/>
          <w:sz w:val="22"/>
          <w:szCs w:val="22"/>
        </w:rPr>
      </w:pPr>
    </w:p>
    <w:p w14:paraId="340E42D6" w14:textId="2C818AA3"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Can you describe any hardships or pain points with the current monitoring process? What is the reason for outsourcing these services? </w:t>
      </w:r>
    </w:p>
    <w:p w14:paraId="7275A1A6" w14:textId="77777777" w:rsidR="00CB50C8" w:rsidRPr="0022148F" w:rsidRDefault="00CB50C8" w:rsidP="00CB50C8">
      <w:pPr>
        <w:rPr>
          <w:rFonts w:asciiTheme="minorHAnsi" w:eastAsia="Times New Roman" w:hAnsiTheme="minorHAnsi" w:cstheme="minorHAnsi"/>
          <w:color w:val="4BACC6"/>
          <w:sz w:val="22"/>
          <w:szCs w:val="22"/>
        </w:rPr>
      </w:pPr>
    </w:p>
    <w:p w14:paraId="762D1244" w14:textId="48514FF7" w:rsidR="00CB50C8" w:rsidRPr="0022148F" w:rsidRDefault="00CB50C8" w:rsidP="00573960">
      <w:pPr>
        <w:ind w:left="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 xml:space="preserve">There are no current identified hardships other than bringing this required activity current. This is the first time the Central Arkansas Workforce Development Board (CAWDB) has outsourced this function. While similar work, specifically, programmatic and financial monitoring of the WIOA One-Stop Operator, has been conducted, this specific scope of work has not been externally contracted before. </w:t>
      </w:r>
      <w:proofErr w:type="gramStart"/>
      <w:r w:rsidRPr="0022148F">
        <w:rPr>
          <w:rFonts w:asciiTheme="minorHAnsi" w:eastAsia="Times New Roman" w:hAnsiTheme="minorHAnsi" w:cstheme="minorHAnsi"/>
          <w:color w:val="365F91" w:themeColor="accent1" w:themeShade="BF"/>
          <w:sz w:val="22"/>
          <w:szCs w:val="22"/>
        </w:rPr>
        <w:t>Monitoring of</w:t>
      </w:r>
      <w:proofErr w:type="gramEnd"/>
      <w:r w:rsidRPr="0022148F">
        <w:rPr>
          <w:rFonts w:asciiTheme="minorHAnsi" w:eastAsia="Times New Roman" w:hAnsiTheme="minorHAnsi" w:cstheme="minorHAnsi"/>
          <w:color w:val="365F91" w:themeColor="accent1" w:themeShade="BF"/>
          <w:sz w:val="22"/>
          <w:szCs w:val="22"/>
        </w:rPr>
        <w:t xml:space="preserve"> the Title I program is a federal requirement under the Workforce Innovation and Opportunity Act (WIOA).</w:t>
      </w:r>
    </w:p>
    <w:p w14:paraId="4A4C6443" w14:textId="77777777" w:rsidR="00CB50C8" w:rsidRPr="0022148F" w:rsidRDefault="00CB50C8" w:rsidP="00CB50C8">
      <w:pPr>
        <w:pStyle w:val="Default"/>
        <w:spacing w:after="27"/>
        <w:rPr>
          <w:rFonts w:asciiTheme="minorHAnsi" w:hAnsiTheme="minorHAnsi" w:cstheme="minorHAnsi"/>
          <w:sz w:val="22"/>
          <w:szCs w:val="22"/>
        </w:rPr>
      </w:pPr>
    </w:p>
    <w:p w14:paraId="2226EC67" w14:textId="6C4824C2"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How many providers would you like the consultant to perform monitoring services for? </w:t>
      </w:r>
    </w:p>
    <w:p w14:paraId="6AC2C1CE" w14:textId="77777777" w:rsidR="00573960" w:rsidRPr="0022148F" w:rsidRDefault="00573960" w:rsidP="00CB50C8">
      <w:pPr>
        <w:rPr>
          <w:rFonts w:asciiTheme="minorHAnsi" w:eastAsia="Times New Roman" w:hAnsiTheme="minorHAnsi" w:cstheme="minorHAnsi"/>
          <w:color w:val="4BACC6"/>
          <w:sz w:val="22"/>
          <w:szCs w:val="22"/>
        </w:rPr>
      </w:pPr>
    </w:p>
    <w:p w14:paraId="08527832" w14:textId="04E54633" w:rsidR="00CB50C8" w:rsidRPr="0022148F" w:rsidRDefault="00CB50C8" w:rsidP="00573960">
      <w:pPr>
        <w:ind w:firstLine="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 xml:space="preserve">There is one Title I service provider for the adult, youth and dislocated worker programs. </w:t>
      </w:r>
    </w:p>
    <w:p w14:paraId="5B4C1739" w14:textId="77777777" w:rsidR="00CB50C8" w:rsidRPr="0022148F" w:rsidRDefault="00CB50C8" w:rsidP="00CB50C8">
      <w:pPr>
        <w:pStyle w:val="Default"/>
        <w:spacing w:after="27"/>
        <w:rPr>
          <w:rFonts w:asciiTheme="minorHAnsi" w:hAnsiTheme="minorHAnsi" w:cstheme="minorHAnsi"/>
          <w:sz w:val="22"/>
          <w:szCs w:val="22"/>
        </w:rPr>
      </w:pPr>
    </w:p>
    <w:p w14:paraId="4A47EB08" w14:textId="3AB17290"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Do you have a schedule for </w:t>
      </w:r>
      <w:proofErr w:type="gramStart"/>
      <w:r w:rsidRPr="0022148F">
        <w:rPr>
          <w:rFonts w:asciiTheme="minorHAnsi" w:hAnsiTheme="minorHAnsi" w:cstheme="minorHAnsi"/>
          <w:sz w:val="22"/>
          <w:szCs w:val="22"/>
        </w:rPr>
        <w:t>the monitoring of</w:t>
      </w:r>
      <w:proofErr w:type="gramEnd"/>
      <w:r w:rsidRPr="0022148F">
        <w:rPr>
          <w:rFonts w:asciiTheme="minorHAnsi" w:hAnsiTheme="minorHAnsi" w:cstheme="minorHAnsi"/>
          <w:sz w:val="22"/>
          <w:szCs w:val="22"/>
        </w:rPr>
        <w:t xml:space="preserve"> each provider? Or would you like the consultant to prepare a schedule? </w:t>
      </w:r>
    </w:p>
    <w:p w14:paraId="150E094E" w14:textId="77777777" w:rsidR="00CB50C8" w:rsidRPr="0022148F" w:rsidRDefault="00CB50C8" w:rsidP="00CB50C8">
      <w:pPr>
        <w:pStyle w:val="Default"/>
        <w:spacing w:after="27"/>
        <w:rPr>
          <w:rFonts w:asciiTheme="minorHAnsi" w:hAnsiTheme="minorHAnsi" w:cstheme="minorHAnsi"/>
          <w:sz w:val="22"/>
          <w:szCs w:val="22"/>
        </w:rPr>
      </w:pPr>
    </w:p>
    <w:p w14:paraId="1B8B42D1" w14:textId="6BA0B286" w:rsidR="00CB50C8" w:rsidRPr="0022148F" w:rsidRDefault="00CB50C8" w:rsidP="00573960">
      <w:pPr>
        <w:ind w:firstLine="720"/>
        <w:rPr>
          <w:rFonts w:asciiTheme="minorHAnsi" w:eastAsia="Times New Roman" w:hAnsiTheme="minorHAnsi" w:cstheme="minorHAnsi"/>
          <w:color w:val="4BACC6"/>
          <w:sz w:val="22"/>
          <w:szCs w:val="22"/>
        </w:rPr>
      </w:pPr>
      <w:r w:rsidRPr="0022148F">
        <w:rPr>
          <w:rFonts w:asciiTheme="minorHAnsi" w:eastAsia="Times New Roman" w:hAnsiTheme="minorHAnsi" w:cstheme="minorHAnsi"/>
          <w:color w:val="365F91" w:themeColor="accent1" w:themeShade="BF"/>
          <w:sz w:val="22"/>
          <w:szCs w:val="22"/>
        </w:rPr>
        <w:t xml:space="preserve">The contracted monitor will create a schedule to monitor in </w:t>
      </w:r>
      <w:r w:rsidR="00573960" w:rsidRPr="0022148F">
        <w:rPr>
          <w:rFonts w:asciiTheme="minorHAnsi" w:eastAsia="Times New Roman" w:hAnsiTheme="minorHAnsi" w:cstheme="minorHAnsi"/>
          <w:color w:val="365F91" w:themeColor="accent1" w:themeShade="BF"/>
          <w:sz w:val="22"/>
          <w:szCs w:val="22"/>
        </w:rPr>
        <w:t>January.</w:t>
      </w:r>
      <w:r w:rsidRPr="0022148F">
        <w:rPr>
          <w:rFonts w:asciiTheme="minorHAnsi" w:eastAsia="Times New Roman" w:hAnsiTheme="minorHAnsi" w:cstheme="minorHAnsi"/>
          <w:color w:val="365F91" w:themeColor="accent1" w:themeShade="BF"/>
          <w:sz w:val="22"/>
          <w:szCs w:val="22"/>
        </w:rPr>
        <w:t xml:space="preserve"> </w:t>
      </w:r>
    </w:p>
    <w:p w14:paraId="2E021E1F" w14:textId="77777777" w:rsidR="00CB50C8" w:rsidRPr="0022148F" w:rsidRDefault="00CB50C8" w:rsidP="00CB50C8">
      <w:pPr>
        <w:pStyle w:val="Default"/>
        <w:spacing w:after="27"/>
        <w:rPr>
          <w:rFonts w:asciiTheme="minorHAnsi" w:hAnsiTheme="minorHAnsi" w:cstheme="minorHAnsi"/>
          <w:sz w:val="22"/>
          <w:szCs w:val="22"/>
        </w:rPr>
      </w:pPr>
    </w:p>
    <w:p w14:paraId="441073EA" w14:textId="348AA0FD" w:rsidR="00CB50C8" w:rsidRPr="0022148F" w:rsidRDefault="00CB50C8" w:rsidP="00CB50C8">
      <w:pPr>
        <w:pStyle w:val="Default"/>
        <w:numPr>
          <w:ilvl w:val="0"/>
          <w:numId w:val="6"/>
        </w:numPr>
        <w:spacing w:after="27"/>
        <w:rPr>
          <w:rFonts w:asciiTheme="minorHAnsi" w:hAnsiTheme="minorHAnsi" w:cstheme="minorHAnsi"/>
          <w:sz w:val="22"/>
          <w:szCs w:val="22"/>
        </w:rPr>
      </w:pPr>
      <w:r w:rsidRPr="0022148F">
        <w:rPr>
          <w:rFonts w:asciiTheme="minorHAnsi" w:hAnsiTheme="minorHAnsi" w:cstheme="minorHAnsi"/>
          <w:sz w:val="22"/>
          <w:szCs w:val="22"/>
        </w:rPr>
        <w:t xml:space="preserve">Can you provide your budget for this engagement? How many hours do you anticipate the consultant working on this engagement? </w:t>
      </w:r>
    </w:p>
    <w:p w14:paraId="2876BC9D" w14:textId="77777777" w:rsidR="00CB50C8" w:rsidRPr="0022148F" w:rsidRDefault="00CB50C8" w:rsidP="00CB50C8">
      <w:pPr>
        <w:rPr>
          <w:rFonts w:asciiTheme="minorHAnsi" w:eastAsia="Times New Roman" w:hAnsiTheme="minorHAnsi" w:cstheme="minorHAnsi"/>
          <w:color w:val="4BACC6"/>
          <w:sz w:val="22"/>
          <w:szCs w:val="22"/>
        </w:rPr>
      </w:pPr>
    </w:p>
    <w:p w14:paraId="68D4D737" w14:textId="147A074C" w:rsidR="00CB50C8" w:rsidRPr="0022148F" w:rsidRDefault="00CB50C8" w:rsidP="00573960">
      <w:pPr>
        <w:ind w:left="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At this time, we do not have a predetermined or projected budget for the scope of program and financial monitoring services outlined in this RFP. We are open to receiving all competitive proposals. The contract will be awarded based on a comprehensive evaluation of each bidder’s expertise, demonstrated ability to fulfill the proposal requirements, and a reasonable and well-justified budget to successfully complete the project.</w:t>
      </w:r>
    </w:p>
    <w:p w14:paraId="4F180DC3" w14:textId="77777777" w:rsidR="00CB50C8" w:rsidRPr="0022148F" w:rsidRDefault="00CB50C8" w:rsidP="00CB50C8">
      <w:pPr>
        <w:pStyle w:val="Default"/>
        <w:spacing w:after="27"/>
        <w:rPr>
          <w:rFonts w:asciiTheme="minorHAnsi" w:hAnsiTheme="minorHAnsi" w:cstheme="minorHAnsi"/>
          <w:sz w:val="22"/>
          <w:szCs w:val="22"/>
        </w:rPr>
      </w:pPr>
    </w:p>
    <w:p w14:paraId="463BA1F6" w14:textId="218F2DFD" w:rsidR="00CB50C8" w:rsidRPr="0022148F" w:rsidRDefault="00CB50C8" w:rsidP="00CB50C8">
      <w:pPr>
        <w:pStyle w:val="Default"/>
        <w:numPr>
          <w:ilvl w:val="0"/>
          <w:numId w:val="6"/>
        </w:numPr>
        <w:rPr>
          <w:rFonts w:asciiTheme="minorHAnsi" w:hAnsiTheme="minorHAnsi" w:cstheme="minorHAnsi"/>
          <w:sz w:val="22"/>
          <w:szCs w:val="22"/>
        </w:rPr>
      </w:pPr>
      <w:r w:rsidRPr="0022148F">
        <w:rPr>
          <w:rFonts w:asciiTheme="minorHAnsi" w:hAnsiTheme="minorHAnsi" w:cstheme="minorHAnsi"/>
          <w:sz w:val="22"/>
          <w:szCs w:val="22"/>
        </w:rPr>
        <w:t xml:space="preserve">The RFP requires on the title page ‘total amount of proposal’ – can you clarify what you mean by this? – the RFP in the ‘cost proposal’ states that a fixed cost or hourly rate can be presented. If we present hourly rates instead of a fixed </w:t>
      </w:r>
      <w:proofErr w:type="gramStart"/>
      <w:r w:rsidRPr="0022148F">
        <w:rPr>
          <w:rFonts w:asciiTheme="minorHAnsi" w:hAnsiTheme="minorHAnsi" w:cstheme="minorHAnsi"/>
          <w:sz w:val="22"/>
          <w:szCs w:val="22"/>
        </w:rPr>
        <w:t>cost</w:t>
      </w:r>
      <w:proofErr w:type="gramEnd"/>
      <w:r w:rsidRPr="0022148F">
        <w:rPr>
          <w:rFonts w:asciiTheme="minorHAnsi" w:hAnsiTheme="minorHAnsi" w:cstheme="minorHAnsi"/>
          <w:sz w:val="22"/>
          <w:szCs w:val="22"/>
        </w:rPr>
        <w:t xml:space="preserve"> do you want those rates listed on the title page as well? </w:t>
      </w:r>
    </w:p>
    <w:p w14:paraId="1FE1540D" w14:textId="77777777" w:rsidR="00CB50C8" w:rsidRPr="0022148F" w:rsidRDefault="00CB50C8" w:rsidP="00CB50C8">
      <w:pPr>
        <w:pStyle w:val="ListParagraph"/>
        <w:contextualSpacing w:val="0"/>
        <w:rPr>
          <w:rFonts w:asciiTheme="minorHAnsi" w:eastAsia="Times New Roman" w:hAnsiTheme="minorHAnsi" w:cstheme="minorHAnsi"/>
          <w:color w:val="4BACC6"/>
          <w:sz w:val="22"/>
          <w:szCs w:val="22"/>
        </w:rPr>
      </w:pPr>
    </w:p>
    <w:p w14:paraId="16F10816" w14:textId="0EEDA017" w:rsidR="00CB50C8" w:rsidRPr="0022148F" w:rsidRDefault="00CB50C8" w:rsidP="00573960">
      <w:pPr>
        <w:ind w:left="720"/>
        <w:rPr>
          <w:rFonts w:asciiTheme="minorHAnsi" w:eastAsia="Times New Roman" w:hAnsiTheme="minorHAnsi" w:cstheme="minorHAnsi"/>
          <w:color w:val="365F91" w:themeColor="accent1" w:themeShade="BF"/>
          <w:sz w:val="22"/>
          <w:szCs w:val="22"/>
        </w:rPr>
      </w:pPr>
      <w:r w:rsidRPr="0022148F">
        <w:rPr>
          <w:rFonts w:asciiTheme="minorHAnsi" w:eastAsia="Times New Roman" w:hAnsiTheme="minorHAnsi" w:cstheme="minorHAnsi"/>
          <w:color w:val="365F91" w:themeColor="accent1" w:themeShade="BF"/>
          <w:sz w:val="22"/>
          <w:szCs w:val="22"/>
        </w:rPr>
        <w:t xml:space="preserve">If you propose </w:t>
      </w:r>
      <w:proofErr w:type="gramStart"/>
      <w:r w:rsidRPr="0022148F">
        <w:rPr>
          <w:rFonts w:asciiTheme="minorHAnsi" w:eastAsia="Times New Roman" w:hAnsiTheme="minorHAnsi" w:cstheme="minorHAnsi"/>
          <w:color w:val="365F91" w:themeColor="accent1" w:themeShade="BF"/>
          <w:sz w:val="22"/>
          <w:szCs w:val="22"/>
        </w:rPr>
        <w:t>and</w:t>
      </w:r>
      <w:proofErr w:type="gramEnd"/>
      <w:r w:rsidRPr="0022148F">
        <w:rPr>
          <w:rFonts w:asciiTheme="minorHAnsi" w:eastAsia="Times New Roman" w:hAnsiTheme="minorHAnsi" w:cstheme="minorHAnsi"/>
          <w:color w:val="365F91" w:themeColor="accent1" w:themeShade="BF"/>
          <w:sz w:val="22"/>
          <w:szCs w:val="22"/>
        </w:rPr>
        <w:t xml:space="preserve"> hourly rate, you must indicate that on the Title page. It will be strongly advised to present a best “estimate” of total cost. </w:t>
      </w:r>
    </w:p>
    <w:p w14:paraId="38D325F0" w14:textId="77777777" w:rsidR="00CB50C8" w:rsidRPr="0022148F" w:rsidRDefault="00CB50C8">
      <w:pPr>
        <w:rPr>
          <w:rFonts w:asciiTheme="minorHAnsi" w:hAnsiTheme="minorHAnsi" w:cstheme="minorHAnsi"/>
          <w:sz w:val="22"/>
          <w:szCs w:val="22"/>
        </w:rPr>
      </w:pPr>
    </w:p>
    <w:p w14:paraId="262A5BEF" w14:textId="7E706BE9" w:rsidR="00CB50C8" w:rsidRPr="0022148F" w:rsidRDefault="00CB50C8" w:rsidP="00CB50C8">
      <w:pPr>
        <w:pStyle w:val="ListParagraph"/>
        <w:numPr>
          <w:ilvl w:val="0"/>
          <w:numId w:val="6"/>
        </w:numPr>
        <w:rPr>
          <w:rFonts w:asciiTheme="minorHAnsi" w:eastAsia="Times New Roman" w:hAnsiTheme="minorHAnsi" w:cstheme="minorHAnsi"/>
          <w:color w:val="4BACC6"/>
          <w:sz w:val="22"/>
          <w:szCs w:val="22"/>
        </w:rPr>
      </w:pPr>
      <w:r w:rsidRPr="0022148F">
        <w:rPr>
          <w:rFonts w:asciiTheme="minorHAnsi" w:eastAsia="Times New Roman" w:hAnsiTheme="minorHAnsi" w:cstheme="minorHAnsi"/>
          <w:sz w:val="22"/>
          <w:szCs w:val="22"/>
        </w:rPr>
        <w:t xml:space="preserve">Can CAWDB provide the projected budget to complete the scope of work? </w:t>
      </w:r>
    </w:p>
    <w:p w14:paraId="7AA62DCA" w14:textId="77777777" w:rsidR="00CB50C8" w:rsidRPr="0022148F" w:rsidRDefault="00CB50C8" w:rsidP="00CB50C8">
      <w:pPr>
        <w:rPr>
          <w:rFonts w:asciiTheme="minorHAnsi" w:hAnsiTheme="minorHAnsi" w:cstheme="minorHAnsi"/>
          <w:color w:val="4BACC6"/>
          <w:sz w:val="22"/>
          <w:szCs w:val="22"/>
        </w:rPr>
      </w:pPr>
    </w:p>
    <w:p w14:paraId="4215B325" w14:textId="4D240A26" w:rsidR="00CB50C8" w:rsidRPr="0022148F" w:rsidRDefault="00CB50C8" w:rsidP="00573960">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At this time, we do not have a predetermined or projected budget for the scope of program and financial monitoring services outlined in this RFP. We are open to receiving all competitive proposals. The contract will be awarded based on a comprehensive evaluation of each bidder’s expertise, demonstrated ability to fulfill the proposal requirements, and a reasonable and well-justified budget to successfully complete the project.</w:t>
      </w:r>
    </w:p>
    <w:p w14:paraId="55866BAE" w14:textId="77777777" w:rsidR="00CB50C8" w:rsidRPr="0022148F" w:rsidRDefault="00CB50C8" w:rsidP="00CB50C8">
      <w:pPr>
        <w:rPr>
          <w:rFonts w:asciiTheme="minorHAnsi" w:hAnsiTheme="minorHAnsi" w:cstheme="minorHAnsi"/>
          <w:sz w:val="22"/>
          <w:szCs w:val="22"/>
        </w:rPr>
      </w:pPr>
    </w:p>
    <w:p w14:paraId="20DDD8DD" w14:textId="3C655D2C" w:rsidR="00CB50C8" w:rsidRPr="0022148F" w:rsidRDefault="00CB50C8" w:rsidP="00573960">
      <w:pPr>
        <w:pStyle w:val="ListParagraph"/>
        <w:numPr>
          <w:ilvl w:val="0"/>
          <w:numId w:val="6"/>
        </w:numPr>
        <w:rPr>
          <w:rFonts w:asciiTheme="minorHAnsi" w:eastAsia="Times New Roman" w:hAnsiTheme="minorHAnsi" w:cstheme="minorHAnsi"/>
          <w:color w:val="4BACC6"/>
          <w:sz w:val="22"/>
          <w:szCs w:val="22"/>
        </w:rPr>
      </w:pPr>
      <w:r w:rsidRPr="0022148F">
        <w:rPr>
          <w:rFonts w:asciiTheme="minorHAnsi" w:eastAsia="Times New Roman" w:hAnsiTheme="minorHAnsi" w:cstheme="minorHAnsi"/>
          <w:sz w:val="22"/>
          <w:szCs w:val="22"/>
        </w:rPr>
        <w:t>Has CAWDB engaged a consultant for similar work either currently or in the past? If so, could CAWDB disclose the name of the incumbent consultant, if applicable?</w:t>
      </w:r>
    </w:p>
    <w:p w14:paraId="03E5B746" w14:textId="77777777" w:rsidR="00CB50C8" w:rsidRPr="0022148F" w:rsidRDefault="00CB50C8" w:rsidP="00CB50C8">
      <w:pPr>
        <w:ind w:left="720"/>
        <w:rPr>
          <w:rFonts w:asciiTheme="minorHAnsi" w:hAnsiTheme="minorHAnsi" w:cstheme="minorHAnsi"/>
          <w:color w:val="4BACC6"/>
          <w:sz w:val="22"/>
          <w:szCs w:val="22"/>
        </w:rPr>
      </w:pPr>
    </w:p>
    <w:p w14:paraId="79D56A47" w14:textId="1B721D96"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 xml:space="preserve">There is no current incumbent for this contract. </w:t>
      </w:r>
    </w:p>
    <w:p w14:paraId="0B5B1763" w14:textId="77777777" w:rsidR="00CB50C8" w:rsidRPr="0022148F" w:rsidRDefault="00CB50C8" w:rsidP="00CB50C8">
      <w:pPr>
        <w:rPr>
          <w:rFonts w:asciiTheme="minorHAnsi" w:hAnsiTheme="minorHAnsi" w:cstheme="minorHAnsi"/>
          <w:sz w:val="22"/>
          <w:szCs w:val="22"/>
        </w:rPr>
      </w:pPr>
    </w:p>
    <w:p w14:paraId="409CF287" w14:textId="107618F1" w:rsidR="00CB50C8" w:rsidRPr="0022148F" w:rsidRDefault="00CB50C8" w:rsidP="00573960">
      <w:pPr>
        <w:pStyle w:val="ListParagraph"/>
        <w:numPr>
          <w:ilvl w:val="0"/>
          <w:numId w:val="6"/>
        </w:numPr>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 xml:space="preserve">Does CAWDB have a preference regarding the format of service delivery—whether it be in-person, virtual, or a hybrid model? </w:t>
      </w:r>
    </w:p>
    <w:p w14:paraId="1167F529" w14:textId="77777777" w:rsidR="00CB50C8" w:rsidRPr="0022148F" w:rsidRDefault="00CB50C8" w:rsidP="00CB50C8">
      <w:pPr>
        <w:ind w:left="720"/>
        <w:rPr>
          <w:rFonts w:asciiTheme="minorHAnsi" w:hAnsiTheme="minorHAnsi" w:cstheme="minorHAnsi"/>
          <w:color w:val="4BACC6"/>
          <w:sz w:val="22"/>
          <w:szCs w:val="22"/>
        </w:rPr>
      </w:pPr>
    </w:p>
    <w:p w14:paraId="6010FC68" w14:textId="1EB49940"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CAWDB does not have a preference. A hybrid format of service delivery is acceptable.</w:t>
      </w:r>
    </w:p>
    <w:p w14:paraId="06B01A0C" w14:textId="77777777" w:rsidR="00CB50C8" w:rsidRPr="0022148F" w:rsidRDefault="00CB50C8" w:rsidP="00CB50C8">
      <w:pPr>
        <w:rPr>
          <w:rFonts w:asciiTheme="minorHAnsi" w:hAnsiTheme="minorHAnsi" w:cstheme="minorHAnsi"/>
          <w:sz w:val="22"/>
          <w:szCs w:val="22"/>
        </w:rPr>
      </w:pPr>
    </w:p>
    <w:p w14:paraId="2CE3DFEE" w14:textId="2D6E28D5"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 xml:space="preserve">Is this the first time CAWDB has outsourced this function? If so, what factors led to the decision to outsource? </w:t>
      </w:r>
    </w:p>
    <w:p w14:paraId="2F5BC356" w14:textId="77777777" w:rsidR="00573960" w:rsidRPr="0022148F" w:rsidRDefault="00573960" w:rsidP="00CB50C8">
      <w:pPr>
        <w:ind w:left="720"/>
        <w:rPr>
          <w:rFonts w:asciiTheme="minorHAnsi" w:hAnsiTheme="minorHAnsi" w:cstheme="minorHAnsi"/>
          <w:color w:val="4BACC6"/>
          <w:sz w:val="22"/>
          <w:szCs w:val="22"/>
        </w:rPr>
      </w:pPr>
    </w:p>
    <w:p w14:paraId="3D126F53" w14:textId="42180A9B"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 xml:space="preserve">This is the first time the Central Arkansas Workforce Development Board (CAWDB) has outsourced this function. While similar work, specifically, programmatic and financial monitoring of the WIOA One-Stop Operator, has been conducted, this specific scope of work has not been externally contracted before. </w:t>
      </w:r>
      <w:proofErr w:type="gramStart"/>
      <w:r w:rsidRPr="0022148F">
        <w:rPr>
          <w:rFonts w:asciiTheme="minorHAnsi" w:hAnsiTheme="minorHAnsi" w:cstheme="minorHAnsi"/>
          <w:color w:val="365F91" w:themeColor="accent1" w:themeShade="BF"/>
          <w:sz w:val="22"/>
          <w:szCs w:val="22"/>
        </w:rPr>
        <w:t>Monitoring of</w:t>
      </w:r>
      <w:proofErr w:type="gramEnd"/>
      <w:r w:rsidRPr="0022148F">
        <w:rPr>
          <w:rFonts w:asciiTheme="minorHAnsi" w:hAnsiTheme="minorHAnsi" w:cstheme="minorHAnsi"/>
          <w:color w:val="365F91" w:themeColor="accent1" w:themeShade="BF"/>
          <w:sz w:val="22"/>
          <w:szCs w:val="22"/>
        </w:rPr>
        <w:t xml:space="preserve"> the Title I program is a federal requirement under the Workforce Innovation and Opportunity Act (WIOA).</w:t>
      </w:r>
    </w:p>
    <w:p w14:paraId="07459008" w14:textId="77777777" w:rsidR="00CB50C8" w:rsidRPr="0022148F" w:rsidRDefault="00CB50C8" w:rsidP="00CB50C8">
      <w:pPr>
        <w:rPr>
          <w:rFonts w:asciiTheme="minorHAnsi" w:hAnsiTheme="minorHAnsi" w:cstheme="minorHAnsi"/>
          <w:sz w:val="22"/>
          <w:szCs w:val="22"/>
        </w:rPr>
      </w:pPr>
    </w:p>
    <w:p w14:paraId="12B34452" w14:textId="376FE79C"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 xml:space="preserve">What is the annual transaction volume for each contractor </w:t>
      </w:r>
      <w:proofErr w:type="gramStart"/>
      <w:r w:rsidRPr="0022148F">
        <w:rPr>
          <w:rFonts w:asciiTheme="minorHAnsi" w:eastAsia="Times New Roman" w:hAnsiTheme="minorHAnsi" w:cstheme="minorHAnsi"/>
          <w:sz w:val="22"/>
          <w:szCs w:val="22"/>
        </w:rPr>
        <w:t>being monitored</w:t>
      </w:r>
      <w:proofErr w:type="gramEnd"/>
      <w:r w:rsidRPr="0022148F">
        <w:rPr>
          <w:rFonts w:asciiTheme="minorHAnsi" w:eastAsia="Times New Roman" w:hAnsiTheme="minorHAnsi" w:cstheme="minorHAnsi"/>
          <w:sz w:val="22"/>
          <w:szCs w:val="22"/>
        </w:rPr>
        <w:t>?</w:t>
      </w:r>
    </w:p>
    <w:p w14:paraId="768B67C7" w14:textId="77777777" w:rsidR="00573960" w:rsidRPr="0022148F" w:rsidRDefault="00573960" w:rsidP="00573960">
      <w:pPr>
        <w:pStyle w:val="ListParagraph"/>
        <w:contextualSpacing w:val="0"/>
        <w:rPr>
          <w:rFonts w:asciiTheme="minorHAnsi" w:eastAsia="Times New Roman" w:hAnsiTheme="minorHAnsi" w:cstheme="minorHAnsi"/>
          <w:sz w:val="22"/>
          <w:szCs w:val="22"/>
        </w:rPr>
      </w:pPr>
    </w:p>
    <w:tbl>
      <w:tblPr>
        <w:tblW w:w="8138" w:type="dxa"/>
        <w:tblInd w:w="828" w:type="dxa"/>
        <w:tblLook w:val="04A0" w:firstRow="1" w:lastRow="0" w:firstColumn="1" w:lastColumn="0" w:noHBand="0" w:noVBand="1"/>
      </w:tblPr>
      <w:tblGrid>
        <w:gridCol w:w="3198"/>
        <w:gridCol w:w="1235"/>
        <w:gridCol w:w="1235"/>
        <w:gridCol w:w="1235"/>
        <w:gridCol w:w="1235"/>
      </w:tblGrid>
      <w:tr w:rsidR="00573960" w:rsidRPr="00573960" w14:paraId="125E6684" w14:textId="77777777" w:rsidTr="00573960">
        <w:trPr>
          <w:trHeight w:val="307"/>
        </w:trPr>
        <w:tc>
          <w:tcPr>
            <w:tcW w:w="3198" w:type="dxa"/>
            <w:tcBorders>
              <w:top w:val="single" w:sz="4" w:space="0" w:color="auto"/>
              <w:left w:val="single" w:sz="4" w:space="0" w:color="auto"/>
              <w:bottom w:val="single" w:sz="4" w:space="0" w:color="auto"/>
              <w:right w:val="single" w:sz="4" w:space="0" w:color="auto"/>
            </w:tcBorders>
            <w:noWrap/>
            <w:vAlign w:val="bottom"/>
            <w:hideMark/>
          </w:tcPr>
          <w:p w14:paraId="4A27B19B"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 </w:t>
            </w:r>
          </w:p>
        </w:tc>
        <w:tc>
          <w:tcPr>
            <w:tcW w:w="1235" w:type="dxa"/>
            <w:tcBorders>
              <w:top w:val="single" w:sz="4" w:space="0" w:color="auto"/>
              <w:left w:val="nil"/>
              <w:bottom w:val="single" w:sz="4" w:space="0" w:color="auto"/>
              <w:right w:val="single" w:sz="4" w:space="0" w:color="auto"/>
            </w:tcBorders>
            <w:noWrap/>
            <w:vAlign w:val="bottom"/>
            <w:hideMark/>
          </w:tcPr>
          <w:p w14:paraId="6FD5548F"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PY21</w:t>
            </w:r>
          </w:p>
        </w:tc>
        <w:tc>
          <w:tcPr>
            <w:tcW w:w="1235" w:type="dxa"/>
            <w:tcBorders>
              <w:top w:val="single" w:sz="4" w:space="0" w:color="auto"/>
              <w:left w:val="nil"/>
              <w:bottom w:val="single" w:sz="4" w:space="0" w:color="auto"/>
              <w:right w:val="single" w:sz="4" w:space="0" w:color="auto"/>
            </w:tcBorders>
            <w:noWrap/>
            <w:vAlign w:val="bottom"/>
            <w:hideMark/>
          </w:tcPr>
          <w:p w14:paraId="6619D634"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PY22</w:t>
            </w:r>
          </w:p>
        </w:tc>
        <w:tc>
          <w:tcPr>
            <w:tcW w:w="1235" w:type="dxa"/>
            <w:tcBorders>
              <w:top w:val="single" w:sz="4" w:space="0" w:color="auto"/>
              <w:left w:val="nil"/>
              <w:bottom w:val="single" w:sz="4" w:space="0" w:color="auto"/>
              <w:right w:val="single" w:sz="4" w:space="0" w:color="auto"/>
            </w:tcBorders>
            <w:noWrap/>
            <w:vAlign w:val="bottom"/>
            <w:hideMark/>
          </w:tcPr>
          <w:p w14:paraId="083B643B"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PY23</w:t>
            </w:r>
          </w:p>
        </w:tc>
        <w:tc>
          <w:tcPr>
            <w:tcW w:w="1235" w:type="dxa"/>
            <w:tcBorders>
              <w:top w:val="single" w:sz="4" w:space="0" w:color="auto"/>
              <w:left w:val="nil"/>
              <w:bottom w:val="single" w:sz="4" w:space="0" w:color="auto"/>
              <w:right w:val="single" w:sz="4" w:space="0" w:color="auto"/>
            </w:tcBorders>
            <w:noWrap/>
            <w:vAlign w:val="bottom"/>
            <w:hideMark/>
          </w:tcPr>
          <w:p w14:paraId="6980EF04"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PY24</w:t>
            </w:r>
          </w:p>
        </w:tc>
      </w:tr>
      <w:tr w:rsidR="00573960" w:rsidRPr="00573960" w14:paraId="16FA80EC" w14:textId="77777777" w:rsidTr="00573960">
        <w:trPr>
          <w:trHeight w:val="307"/>
        </w:trPr>
        <w:tc>
          <w:tcPr>
            <w:tcW w:w="3198" w:type="dxa"/>
            <w:tcBorders>
              <w:top w:val="single" w:sz="4" w:space="0" w:color="auto"/>
              <w:left w:val="single" w:sz="4" w:space="0" w:color="auto"/>
              <w:bottom w:val="single" w:sz="4" w:space="0" w:color="auto"/>
              <w:right w:val="single" w:sz="4" w:space="0" w:color="auto"/>
            </w:tcBorders>
            <w:noWrap/>
            <w:vAlign w:val="bottom"/>
            <w:hideMark/>
          </w:tcPr>
          <w:p w14:paraId="3A2F362C"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Estimated Annual Transactions</w:t>
            </w:r>
          </w:p>
        </w:tc>
        <w:tc>
          <w:tcPr>
            <w:tcW w:w="1235" w:type="dxa"/>
            <w:tcBorders>
              <w:top w:val="single" w:sz="4" w:space="0" w:color="auto"/>
              <w:left w:val="nil"/>
              <w:bottom w:val="single" w:sz="4" w:space="0" w:color="auto"/>
              <w:right w:val="single" w:sz="4" w:space="0" w:color="auto"/>
            </w:tcBorders>
            <w:noWrap/>
            <w:vAlign w:val="bottom"/>
            <w:hideMark/>
          </w:tcPr>
          <w:p w14:paraId="403E1824"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700</w:t>
            </w:r>
          </w:p>
        </w:tc>
        <w:tc>
          <w:tcPr>
            <w:tcW w:w="1235" w:type="dxa"/>
            <w:tcBorders>
              <w:top w:val="single" w:sz="4" w:space="0" w:color="auto"/>
              <w:left w:val="nil"/>
              <w:bottom w:val="single" w:sz="4" w:space="0" w:color="auto"/>
              <w:right w:val="single" w:sz="4" w:space="0" w:color="auto"/>
            </w:tcBorders>
            <w:noWrap/>
            <w:vAlign w:val="bottom"/>
            <w:hideMark/>
          </w:tcPr>
          <w:p w14:paraId="2930F4F9"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750</w:t>
            </w:r>
          </w:p>
        </w:tc>
        <w:tc>
          <w:tcPr>
            <w:tcW w:w="1235" w:type="dxa"/>
            <w:tcBorders>
              <w:top w:val="single" w:sz="4" w:space="0" w:color="auto"/>
              <w:left w:val="nil"/>
              <w:bottom w:val="single" w:sz="4" w:space="0" w:color="auto"/>
              <w:right w:val="single" w:sz="4" w:space="0" w:color="auto"/>
            </w:tcBorders>
            <w:noWrap/>
            <w:vAlign w:val="bottom"/>
            <w:hideMark/>
          </w:tcPr>
          <w:p w14:paraId="5632AA68"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575</w:t>
            </w:r>
          </w:p>
        </w:tc>
        <w:tc>
          <w:tcPr>
            <w:tcW w:w="1235" w:type="dxa"/>
            <w:tcBorders>
              <w:top w:val="single" w:sz="4" w:space="0" w:color="auto"/>
              <w:left w:val="nil"/>
              <w:bottom w:val="single" w:sz="4" w:space="0" w:color="auto"/>
              <w:right w:val="single" w:sz="4" w:space="0" w:color="auto"/>
            </w:tcBorders>
            <w:noWrap/>
            <w:vAlign w:val="bottom"/>
            <w:hideMark/>
          </w:tcPr>
          <w:p w14:paraId="70C0293A" w14:textId="77777777" w:rsidR="00573960" w:rsidRPr="00573960" w:rsidRDefault="00573960" w:rsidP="00573960">
            <w:pPr>
              <w:jc w:val="cente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550</w:t>
            </w:r>
          </w:p>
        </w:tc>
      </w:tr>
    </w:tbl>
    <w:p w14:paraId="6FF7897B" w14:textId="77777777" w:rsidR="00CB50C8" w:rsidRPr="0022148F" w:rsidRDefault="00CB50C8" w:rsidP="00CB50C8">
      <w:pPr>
        <w:rPr>
          <w:rFonts w:asciiTheme="minorHAnsi" w:hAnsiTheme="minorHAnsi" w:cstheme="minorHAnsi"/>
          <w:sz w:val="22"/>
          <w:szCs w:val="22"/>
        </w:rPr>
      </w:pPr>
    </w:p>
    <w:p w14:paraId="0662213C" w14:textId="6613F06D"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What is the organizational size (e.g., staff size, operational scale) of each contractor?</w:t>
      </w:r>
    </w:p>
    <w:p w14:paraId="3A1ADD6E" w14:textId="77777777" w:rsidR="00573960" w:rsidRPr="0022148F" w:rsidRDefault="00573960" w:rsidP="00CB50C8">
      <w:pPr>
        <w:ind w:left="720"/>
        <w:rPr>
          <w:rFonts w:asciiTheme="minorHAnsi" w:hAnsiTheme="minorHAnsi" w:cstheme="minorHAnsi"/>
          <w:color w:val="4BACC6"/>
          <w:sz w:val="22"/>
          <w:szCs w:val="22"/>
        </w:rPr>
      </w:pPr>
    </w:p>
    <w:p w14:paraId="7DA1B46A" w14:textId="5D8107F3"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There are 14 staff members that oversee the following counties: Faulkner, Lonoke, Monroe Prairie, Pulaski (</w:t>
      </w:r>
      <w:proofErr w:type="gramStart"/>
      <w:r w:rsidRPr="0022148F">
        <w:rPr>
          <w:rFonts w:asciiTheme="minorHAnsi" w:hAnsiTheme="minorHAnsi" w:cstheme="minorHAnsi"/>
          <w:color w:val="365F91" w:themeColor="accent1" w:themeShade="BF"/>
          <w:sz w:val="22"/>
          <w:szCs w:val="22"/>
        </w:rPr>
        <w:t>with the exception of</w:t>
      </w:r>
      <w:proofErr w:type="gramEnd"/>
      <w:r w:rsidRPr="0022148F">
        <w:rPr>
          <w:rFonts w:asciiTheme="minorHAnsi" w:hAnsiTheme="minorHAnsi" w:cstheme="minorHAnsi"/>
          <w:color w:val="365F91" w:themeColor="accent1" w:themeShade="BF"/>
          <w:sz w:val="22"/>
          <w:szCs w:val="22"/>
        </w:rPr>
        <w:t xml:space="preserve"> the City of Little Rock), and Saline.</w:t>
      </w:r>
    </w:p>
    <w:p w14:paraId="3F933A7F" w14:textId="77777777" w:rsidR="00CB50C8" w:rsidRPr="0022148F" w:rsidRDefault="00CB50C8" w:rsidP="00CB50C8">
      <w:pPr>
        <w:rPr>
          <w:rFonts w:asciiTheme="minorHAnsi" w:hAnsiTheme="minorHAnsi" w:cstheme="minorHAnsi"/>
          <w:sz w:val="22"/>
          <w:szCs w:val="22"/>
        </w:rPr>
      </w:pPr>
    </w:p>
    <w:p w14:paraId="0E37FADF" w14:textId="5B025DD2"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Can CAWDB provide information regarding why the monitoring is requested for multiple periods (PY21-PY24) and hasn’t been completed annually?</w:t>
      </w:r>
    </w:p>
    <w:p w14:paraId="23B5528C" w14:textId="77777777" w:rsidR="00573960" w:rsidRPr="0022148F" w:rsidRDefault="00573960" w:rsidP="00CB50C8">
      <w:pPr>
        <w:ind w:firstLine="720"/>
        <w:rPr>
          <w:rFonts w:asciiTheme="minorHAnsi" w:hAnsiTheme="minorHAnsi" w:cstheme="minorHAnsi"/>
          <w:color w:val="4BACC6"/>
          <w:sz w:val="22"/>
          <w:szCs w:val="22"/>
        </w:rPr>
      </w:pPr>
    </w:p>
    <w:p w14:paraId="14A00399" w14:textId="33AD8ADF" w:rsidR="00CB50C8" w:rsidRPr="0022148F" w:rsidRDefault="00CB50C8" w:rsidP="00CB50C8">
      <w:pPr>
        <w:ind w:firstLine="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Oversight</w:t>
      </w:r>
    </w:p>
    <w:p w14:paraId="59B6BC1A" w14:textId="77777777" w:rsidR="00CB50C8" w:rsidRPr="0022148F" w:rsidRDefault="00CB50C8" w:rsidP="00CB50C8">
      <w:pPr>
        <w:rPr>
          <w:rFonts w:asciiTheme="minorHAnsi" w:hAnsiTheme="minorHAnsi" w:cstheme="minorHAnsi"/>
          <w:sz w:val="22"/>
          <w:szCs w:val="22"/>
        </w:rPr>
      </w:pPr>
    </w:p>
    <w:p w14:paraId="525B2223" w14:textId="430B830D"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 xml:space="preserve">Are there plans to monitor PY25 and other future monitoring periods? </w:t>
      </w:r>
    </w:p>
    <w:p w14:paraId="0E4D27AC" w14:textId="77777777" w:rsidR="00573960" w:rsidRPr="0022148F" w:rsidRDefault="00573960" w:rsidP="00CB50C8">
      <w:pPr>
        <w:ind w:left="720"/>
        <w:rPr>
          <w:rFonts w:asciiTheme="minorHAnsi" w:hAnsiTheme="minorHAnsi" w:cstheme="minorHAnsi"/>
          <w:color w:val="4BACC6"/>
          <w:sz w:val="22"/>
          <w:szCs w:val="22"/>
        </w:rPr>
      </w:pPr>
    </w:p>
    <w:p w14:paraId="0D3979C0" w14:textId="7E2C8DE9"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Moving forward, CAWDB will issue a single, consolidated RFP that combines both One-Stop Operators and Title I program and financial monitoring services on an annual basis.</w:t>
      </w:r>
    </w:p>
    <w:p w14:paraId="710076D7" w14:textId="77777777" w:rsidR="00CB50C8" w:rsidRPr="0022148F" w:rsidRDefault="00CB50C8" w:rsidP="00CB50C8">
      <w:pPr>
        <w:rPr>
          <w:rFonts w:asciiTheme="minorHAnsi" w:hAnsiTheme="minorHAnsi" w:cstheme="minorHAnsi"/>
          <w:sz w:val="22"/>
          <w:szCs w:val="22"/>
        </w:rPr>
      </w:pPr>
    </w:p>
    <w:p w14:paraId="39DC09DF" w14:textId="500CAC65"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Will monitoring be done annually going forward?</w:t>
      </w:r>
    </w:p>
    <w:p w14:paraId="77D0BF6A" w14:textId="77777777" w:rsidR="00573960" w:rsidRPr="0022148F" w:rsidRDefault="00573960" w:rsidP="00CB50C8">
      <w:pPr>
        <w:ind w:left="720"/>
        <w:rPr>
          <w:rFonts w:asciiTheme="minorHAnsi" w:hAnsiTheme="minorHAnsi" w:cstheme="minorHAnsi"/>
          <w:color w:val="4BACC6"/>
          <w:sz w:val="22"/>
          <w:szCs w:val="22"/>
        </w:rPr>
      </w:pPr>
    </w:p>
    <w:p w14:paraId="49737BEA" w14:textId="40F7A70F" w:rsidR="00CB50C8" w:rsidRPr="0022148F" w:rsidRDefault="00CB50C8" w:rsidP="00CB50C8">
      <w:pPr>
        <w:ind w:left="720"/>
        <w:rPr>
          <w:rFonts w:asciiTheme="minorHAnsi" w:hAnsiTheme="minorHAnsi" w:cstheme="minorHAnsi"/>
          <w:color w:val="365F91" w:themeColor="accent1" w:themeShade="BF"/>
          <w:sz w:val="22"/>
          <w:szCs w:val="22"/>
        </w:rPr>
      </w:pPr>
      <w:r w:rsidRPr="0022148F">
        <w:rPr>
          <w:rFonts w:asciiTheme="minorHAnsi" w:hAnsiTheme="minorHAnsi" w:cstheme="minorHAnsi"/>
          <w:color w:val="365F91" w:themeColor="accent1" w:themeShade="BF"/>
          <w:sz w:val="22"/>
          <w:szCs w:val="22"/>
        </w:rPr>
        <w:t>Yes</w:t>
      </w:r>
    </w:p>
    <w:p w14:paraId="6E6599EB" w14:textId="77777777" w:rsidR="00CB50C8" w:rsidRPr="0022148F" w:rsidRDefault="00CB50C8" w:rsidP="00CB50C8">
      <w:pPr>
        <w:rPr>
          <w:rFonts w:asciiTheme="minorHAnsi" w:hAnsiTheme="minorHAnsi" w:cstheme="minorHAnsi"/>
          <w:sz w:val="22"/>
          <w:szCs w:val="22"/>
        </w:rPr>
      </w:pPr>
    </w:p>
    <w:p w14:paraId="4ACECB60" w14:textId="54B27672" w:rsidR="00CB50C8" w:rsidRPr="0022148F" w:rsidRDefault="00CB50C8" w:rsidP="00573960">
      <w:pPr>
        <w:pStyle w:val="ListParagraph"/>
        <w:numPr>
          <w:ilvl w:val="0"/>
          <w:numId w:val="6"/>
        </w:numPr>
        <w:contextualSpacing w:val="0"/>
        <w:rPr>
          <w:rFonts w:asciiTheme="minorHAnsi" w:eastAsia="Times New Roman" w:hAnsiTheme="minorHAnsi" w:cstheme="minorHAnsi"/>
          <w:sz w:val="22"/>
          <w:szCs w:val="22"/>
        </w:rPr>
      </w:pPr>
      <w:r w:rsidRPr="0022148F">
        <w:rPr>
          <w:rFonts w:asciiTheme="minorHAnsi" w:eastAsia="Times New Roman" w:hAnsiTheme="minorHAnsi" w:cstheme="minorHAnsi"/>
          <w:sz w:val="22"/>
          <w:szCs w:val="22"/>
        </w:rPr>
        <w:t>Can CAWD provide the WIOA allocation for PY21 – PY24</w:t>
      </w:r>
    </w:p>
    <w:tbl>
      <w:tblPr>
        <w:tblW w:w="7488" w:type="dxa"/>
        <w:tblInd w:w="930" w:type="dxa"/>
        <w:tblLook w:val="04A0" w:firstRow="1" w:lastRow="0" w:firstColumn="1" w:lastColumn="0" w:noHBand="0" w:noVBand="1"/>
      </w:tblPr>
      <w:tblGrid>
        <w:gridCol w:w="3040"/>
        <w:gridCol w:w="1112"/>
        <w:gridCol w:w="1112"/>
        <w:gridCol w:w="1112"/>
        <w:gridCol w:w="1112"/>
      </w:tblGrid>
      <w:tr w:rsidR="00573960" w:rsidRPr="00573960" w14:paraId="2F0798A1" w14:textId="77777777" w:rsidTr="00573960">
        <w:trPr>
          <w:trHeight w:val="300"/>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7E6AEF0"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 </w:t>
            </w:r>
          </w:p>
        </w:tc>
        <w:tc>
          <w:tcPr>
            <w:tcW w:w="1112" w:type="dxa"/>
            <w:tcBorders>
              <w:top w:val="single" w:sz="4" w:space="0" w:color="auto"/>
              <w:left w:val="nil"/>
              <w:bottom w:val="single" w:sz="4" w:space="0" w:color="auto"/>
              <w:right w:val="single" w:sz="4" w:space="0" w:color="auto"/>
            </w:tcBorders>
            <w:noWrap/>
            <w:vAlign w:val="bottom"/>
            <w:hideMark/>
          </w:tcPr>
          <w:p w14:paraId="17D21890"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PY21</w:t>
            </w:r>
          </w:p>
        </w:tc>
        <w:tc>
          <w:tcPr>
            <w:tcW w:w="1112" w:type="dxa"/>
            <w:tcBorders>
              <w:top w:val="single" w:sz="4" w:space="0" w:color="auto"/>
              <w:left w:val="nil"/>
              <w:bottom w:val="single" w:sz="4" w:space="0" w:color="auto"/>
              <w:right w:val="single" w:sz="4" w:space="0" w:color="auto"/>
            </w:tcBorders>
            <w:noWrap/>
            <w:vAlign w:val="bottom"/>
            <w:hideMark/>
          </w:tcPr>
          <w:p w14:paraId="72050AF3"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PY22</w:t>
            </w:r>
          </w:p>
        </w:tc>
        <w:tc>
          <w:tcPr>
            <w:tcW w:w="1112" w:type="dxa"/>
            <w:tcBorders>
              <w:top w:val="single" w:sz="4" w:space="0" w:color="auto"/>
              <w:left w:val="nil"/>
              <w:bottom w:val="single" w:sz="4" w:space="0" w:color="auto"/>
              <w:right w:val="single" w:sz="4" w:space="0" w:color="auto"/>
            </w:tcBorders>
            <w:noWrap/>
            <w:vAlign w:val="bottom"/>
            <w:hideMark/>
          </w:tcPr>
          <w:p w14:paraId="468206C9"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PY23</w:t>
            </w:r>
          </w:p>
        </w:tc>
        <w:tc>
          <w:tcPr>
            <w:tcW w:w="1112" w:type="dxa"/>
            <w:tcBorders>
              <w:top w:val="single" w:sz="4" w:space="0" w:color="auto"/>
              <w:left w:val="nil"/>
              <w:bottom w:val="single" w:sz="4" w:space="0" w:color="auto"/>
              <w:right w:val="single" w:sz="4" w:space="0" w:color="auto"/>
            </w:tcBorders>
            <w:noWrap/>
            <w:vAlign w:val="bottom"/>
            <w:hideMark/>
          </w:tcPr>
          <w:p w14:paraId="054B2643"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PY24</w:t>
            </w:r>
          </w:p>
        </w:tc>
      </w:tr>
      <w:tr w:rsidR="00573960" w:rsidRPr="00573960" w14:paraId="4B9ADA24" w14:textId="77777777" w:rsidTr="00573960">
        <w:trPr>
          <w:trHeight w:val="300"/>
        </w:trPr>
        <w:tc>
          <w:tcPr>
            <w:tcW w:w="3040" w:type="dxa"/>
            <w:tcBorders>
              <w:top w:val="nil"/>
              <w:left w:val="single" w:sz="4" w:space="0" w:color="auto"/>
              <w:bottom w:val="single" w:sz="4" w:space="0" w:color="auto"/>
              <w:right w:val="single" w:sz="4" w:space="0" w:color="auto"/>
            </w:tcBorders>
            <w:noWrap/>
            <w:vAlign w:val="bottom"/>
            <w:hideMark/>
          </w:tcPr>
          <w:p w14:paraId="51772C7B" w14:textId="77777777" w:rsidR="00573960" w:rsidRPr="00573960" w:rsidRDefault="00573960" w:rsidP="00573960">
            <w:pPr>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Allocation</w:t>
            </w:r>
          </w:p>
        </w:tc>
        <w:tc>
          <w:tcPr>
            <w:tcW w:w="1112" w:type="dxa"/>
            <w:tcBorders>
              <w:top w:val="nil"/>
              <w:left w:val="nil"/>
              <w:bottom w:val="single" w:sz="4" w:space="0" w:color="auto"/>
              <w:right w:val="single" w:sz="4" w:space="0" w:color="auto"/>
            </w:tcBorders>
            <w:noWrap/>
            <w:vAlign w:val="bottom"/>
            <w:hideMark/>
          </w:tcPr>
          <w:p w14:paraId="63F25C46" w14:textId="77777777" w:rsidR="00573960" w:rsidRPr="00573960" w:rsidRDefault="00573960" w:rsidP="00573960">
            <w:pPr>
              <w:jc w:val="right"/>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1,786,671</w:t>
            </w:r>
          </w:p>
        </w:tc>
        <w:tc>
          <w:tcPr>
            <w:tcW w:w="1112" w:type="dxa"/>
            <w:tcBorders>
              <w:top w:val="nil"/>
              <w:left w:val="nil"/>
              <w:bottom w:val="single" w:sz="4" w:space="0" w:color="auto"/>
              <w:right w:val="single" w:sz="4" w:space="0" w:color="auto"/>
            </w:tcBorders>
            <w:noWrap/>
            <w:vAlign w:val="bottom"/>
            <w:hideMark/>
          </w:tcPr>
          <w:p w14:paraId="63CAD15A" w14:textId="77777777" w:rsidR="00573960" w:rsidRPr="00573960" w:rsidRDefault="00573960" w:rsidP="00573960">
            <w:pPr>
              <w:jc w:val="right"/>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1,628,439</w:t>
            </w:r>
          </w:p>
        </w:tc>
        <w:tc>
          <w:tcPr>
            <w:tcW w:w="1112" w:type="dxa"/>
            <w:tcBorders>
              <w:top w:val="nil"/>
              <w:left w:val="nil"/>
              <w:bottom w:val="single" w:sz="4" w:space="0" w:color="auto"/>
              <w:right w:val="single" w:sz="4" w:space="0" w:color="auto"/>
            </w:tcBorders>
            <w:noWrap/>
            <w:vAlign w:val="bottom"/>
            <w:hideMark/>
          </w:tcPr>
          <w:p w14:paraId="76CE676C" w14:textId="77777777" w:rsidR="00573960" w:rsidRPr="00573960" w:rsidRDefault="00573960" w:rsidP="00573960">
            <w:pPr>
              <w:jc w:val="right"/>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1,371,665</w:t>
            </w:r>
          </w:p>
        </w:tc>
        <w:tc>
          <w:tcPr>
            <w:tcW w:w="1112" w:type="dxa"/>
            <w:tcBorders>
              <w:top w:val="nil"/>
              <w:left w:val="nil"/>
              <w:bottom w:val="single" w:sz="4" w:space="0" w:color="auto"/>
              <w:right w:val="single" w:sz="4" w:space="0" w:color="auto"/>
            </w:tcBorders>
            <w:noWrap/>
            <w:vAlign w:val="bottom"/>
            <w:hideMark/>
          </w:tcPr>
          <w:p w14:paraId="6762927E" w14:textId="77777777" w:rsidR="00573960" w:rsidRPr="00573960" w:rsidRDefault="00573960" w:rsidP="00573960">
            <w:pPr>
              <w:jc w:val="right"/>
              <w:rPr>
                <w:rFonts w:asciiTheme="minorHAnsi" w:eastAsia="Times New Roman" w:hAnsiTheme="minorHAnsi" w:cstheme="minorHAnsi"/>
                <w:color w:val="000000"/>
                <w:sz w:val="22"/>
                <w:szCs w:val="22"/>
                <w14:ligatures w14:val="none"/>
              </w:rPr>
            </w:pPr>
            <w:r w:rsidRPr="00573960">
              <w:rPr>
                <w:rFonts w:asciiTheme="minorHAnsi" w:eastAsia="Times New Roman" w:hAnsiTheme="minorHAnsi" w:cstheme="minorHAnsi"/>
                <w:color w:val="000000"/>
                <w:sz w:val="22"/>
                <w:szCs w:val="22"/>
                <w14:ligatures w14:val="none"/>
              </w:rPr>
              <w:t>1,428,432</w:t>
            </w:r>
          </w:p>
        </w:tc>
      </w:tr>
    </w:tbl>
    <w:p w14:paraId="5A423A51" w14:textId="77777777" w:rsidR="00CB50C8" w:rsidRDefault="00CB50C8" w:rsidP="0022148F"/>
    <w:sectPr w:rsidR="00CB5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4113"/>
    <w:multiLevelType w:val="hybridMultilevel"/>
    <w:tmpl w:val="5D002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C82BE3"/>
    <w:multiLevelType w:val="hybridMultilevel"/>
    <w:tmpl w:val="097ADC24"/>
    <w:lvl w:ilvl="0" w:tplc="7082AB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94B02A2"/>
    <w:multiLevelType w:val="multilevel"/>
    <w:tmpl w:val="631C8B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BA21C24"/>
    <w:multiLevelType w:val="hybridMultilevel"/>
    <w:tmpl w:val="0C768ACE"/>
    <w:lvl w:ilvl="0" w:tplc="93627E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26AD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797142F5"/>
    <w:multiLevelType w:val="multilevel"/>
    <w:tmpl w:val="CDAE40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762651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101330">
    <w:abstractNumId w:val="5"/>
    <w:lvlOverride w:ilvl="0"/>
    <w:lvlOverride w:ilvl="1"/>
    <w:lvlOverride w:ilvl="2"/>
    <w:lvlOverride w:ilvl="3"/>
    <w:lvlOverride w:ilvl="4"/>
    <w:lvlOverride w:ilvl="5"/>
    <w:lvlOverride w:ilvl="6"/>
    <w:lvlOverride w:ilvl="7"/>
    <w:lvlOverride w:ilvl="8"/>
  </w:num>
  <w:num w:numId="3" w16cid:durableId="503711370">
    <w:abstractNumId w:val="2"/>
    <w:lvlOverride w:ilvl="0"/>
    <w:lvlOverride w:ilvl="1"/>
    <w:lvlOverride w:ilvl="2"/>
    <w:lvlOverride w:ilvl="3"/>
    <w:lvlOverride w:ilvl="4"/>
    <w:lvlOverride w:ilvl="5"/>
    <w:lvlOverride w:ilvl="6"/>
    <w:lvlOverride w:ilvl="7"/>
    <w:lvlOverride w:ilvl="8"/>
  </w:num>
  <w:num w:numId="4" w16cid:durableId="2120635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733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936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50C8"/>
    <w:rsid w:val="0022148F"/>
    <w:rsid w:val="0053688B"/>
    <w:rsid w:val="00573960"/>
    <w:rsid w:val="00C22778"/>
    <w:rsid w:val="00C875A5"/>
    <w:rsid w:val="00CB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F2D0"/>
  <w15:chartTrackingRefBased/>
  <w15:docId w15:val="{719690F1-5A9E-42E0-A1C1-25050BF1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0C8"/>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CB50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B50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B50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B50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B50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B50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0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0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0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0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B50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B50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B50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B50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B5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0C8"/>
    <w:rPr>
      <w:rFonts w:eastAsiaTheme="majorEastAsia" w:cstheme="majorBidi"/>
      <w:color w:val="272727" w:themeColor="text1" w:themeTint="D8"/>
    </w:rPr>
  </w:style>
  <w:style w:type="paragraph" w:styleId="Title">
    <w:name w:val="Title"/>
    <w:basedOn w:val="Normal"/>
    <w:next w:val="Normal"/>
    <w:link w:val="TitleChar"/>
    <w:uiPriority w:val="10"/>
    <w:qFormat/>
    <w:rsid w:val="00CB50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0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0C8"/>
    <w:rPr>
      <w:i/>
      <w:iCs/>
      <w:color w:val="404040" w:themeColor="text1" w:themeTint="BF"/>
    </w:rPr>
  </w:style>
  <w:style w:type="paragraph" w:styleId="ListParagraph">
    <w:name w:val="List Paragraph"/>
    <w:basedOn w:val="Normal"/>
    <w:uiPriority w:val="34"/>
    <w:qFormat/>
    <w:rsid w:val="00CB50C8"/>
    <w:pPr>
      <w:ind w:left="720"/>
      <w:contextualSpacing/>
    </w:pPr>
  </w:style>
  <w:style w:type="character" w:styleId="IntenseEmphasis">
    <w:name w:val="Intense Emphasis"/>
    <w:basedOn w:val="DefaultParagraphFont"/>
    <w:uiPriority w:val="21"/>
    <w:qFormat/>
    <w:rsid w:val="00CB50C8"/>
    <w:rPr>
      <w:i/>
      <w:iCs/>
      <w:color w:val="365F91" w:themeColor="accent1" w:themeShade="BF"/>
    </w:rPr>
  </w:style>
  <w:style w:type="paragraph" w:styleId="IntenseQuote">
    <w:name w:val="Intense Quote"/>
    <w:basedOn w:val="Normal"/>
    <w:next w:val="Normal"/>
    <w:link w:val="IntenseQuoteChar"/>
    <w:uiPriority w:val="30"/>
    <w:qFormat/>
    <w:rsid w:val="00CB50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50C8"/>
    <w:rPr>
      <w:i/>
      <w:iCs/>
      <w:color w:val="365F91" w:themeColor="accent1" w:themeShade="BF"/>
    </w:rPr>
  </w:style>
  <w:style w:type="character" w:styleId="IntenseReference">
    <w:name w:val="Intense Reference"/>
    <w:basedOn w:val="DefaultParagraphFont"/>
    <w:uiPriority w:val="32"/>
    <w:qFormat/>
    <w:rsid w:val="00CB50C8"/>
    <w:rPr>
      <w:b/>
      <w:bCs/>
      <w:smallCaps/>
      <w:color w:val="365F91" w:themeColor="accent1" w:themeShade="BF"/>
      <w:spacing w:val="5"/>
    </w:rPr>
  </w:style>
  <w:style w:type="character" w:styleId="Hyperlink">
    <w:name w:val="Hyperlink"/>
    <w:basedOn w:val="DefaultParagraphFont"/>
    <w:uiPriority w:val="99"/>
    <w:unhideWhenUsed/>
    <w:rsid w:val="00CB50C8"/>
    <w:rPr>
      <w:color w:val="467886"/>
      <w:u w:val="single"/>
    </w:rPr>
  </w:style>
  <w:style w:type="paragraph" w:customStyle="1" w:styleId="Default">
    <w:name w:val="Default"/>
    <w:rsid w:val="00CB50C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573960"/>
    <w:rPr>
      <w:color w:val="605E5C"/>
      <w:shd w:val="clear" w:color="auto" w:fill="E1DFDD"/>
    </w:rPr>
  </w:style>
  <w:style w:type="paragraph" w:styleId="NoSpacing">
    <w:name w:val="No Spacing"/>
    <w:uiPriority w:val="1"/>
    <w:qFormat/>
    <w:rsid w:val="0022148F"/>
    <w:pPr>
      <w:spacing w:after="0"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kforcear.com/workforcedevelopmentbo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0.safelinks.protection.outlook.com/?url=http%3A%2F%2Fwww.capdd.org%2F&amp;data=05%7C02%7CCarmen.Edwards%40capdd.org%7Cace593b7434b4d119ccd08de0ce22d11%7Cf58db9e0fae24d34b11248c8ce6513b4%7C0%7C0%7C638962362740265134%7CUnknown%7CTWFpbGZsb3d8eyJFbXB0eU1hcGkiOnRydWUsIlYiOiIwLjAuMDAwMCIsIlAiOiJXaW4zMiIsIkFOIjoiTWFpbCIsIldUIjoyfQ%3D%3D%7C0%7C%7C%7C&amp;sdata=pbLyuL1Gbt5IblQxDHpzDEGRHI%2BZncVTnl0jcHifjOY%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5123-C97E-4FFC-89F3-77564F29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 Edwards</dc:creator>
  <cp:keywords/>
  <dc:description/>
  <cp:lastModifiedBy>Carmen D. Edwards</cp:lastModifiedBy>
  <cp:revision>1</cp:revision>
  <dcterms:created xsi:type="dcterms:W3CDTF">2025-10-21T14:51:00Z</dcterms:created>
  <dcterms:modified xsi:type="dcterms:W3CDTF">2025-10-21T15:30:00Z</dcterms:modified>
</cp:coreProperties>
</file>