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4AE9B9" w14:textId="77777777" w:rsidR="002D0B2C" w:rsidRDefault="001F1163" w:rsidP="00A24C04">
      <w:pPr>
        <w:pStyle w:val="Heading1"/>
        <w:widowControl/>
        <w:spacing w:after="360"/>
        <w:ind w:left="0" w:right="0"/>
        <w:rPr>
          <w:b/>
          <w:color w:val="397182"/>
          <w:sz w:val="22"/>
          <w:szCs w:val="22"/>
        </w:rPr>
      </w:pPr>
      <w:r w:rsidRPr="00A24C04">
        <w:rPr>
          <w:b/>
          <w:color w:val="4D82A0"/>
          <w:sz w:val="22"/>
          <w:szCs w:val="22"/>
        </w:rPr>
        <w:t>CENTRAL ARKAN</w:t>
      </w:r>
      <w:r w:rsidR="00A24C04" w:rsidRPr="00A24C04">
        <w:rPr>
          <w:b/>
          <w:color w:val="4D82A0"/>
          <w:sz w:val="22"/>
          <w:szCs w:val="22"/>
        </w:rPr>
        <w:t>SAS WORKFORCE DEVELOPMENT BOARD</w:t>
      </w:r>
      <w:r w:rsidR="00A24C04" w:rsidRPr="00A24C04">
        <w:rPr>
          <w:b/>
          <w:color w:val="4D82A0"/>
          <w:sz w:val="22"/>
          <w:szCs w:val="22"/>
        </w:rPr>
        <w:br/>
      </w:r>
      <w:r w:rsidRPr="00A24C04">
        <w:rPr>
          <w:b/>
          <w:color w:val="4D82A0"/>
          <w:sz w:val="22"/>
          <w:szCs w:val="22"/>
        </w:rPr>
        <w:t>ONE</w:t>
      </w:r>
      <w:r w:rsidRPr="00A24C04">
        <w:rPr>
          <w:b/>
          <w:color w:val="7D8586"/>
          <w:sz w:val="22"/>
          <w:szCs w:val="22"/>
        </w:rPr>
        <w:t>-</w:t>
      </w:r>
      <w:r w:rsidRPr="00A24C04">
        <w:rPr>
          <w:b/>
          <w:color w:val="4D82A0"/>
          <w:sz w:val="22"/>
          <w:szCs w:val="22"/>
        </w:rPr>
        <w:t>STOP OPERATOR MONITOR PROCUREMEN</w:t>
      </w:r>
      <w:r w:rsidRPr="00A24C04">
        <w:rPr>
          <w:b/>
          <w:color w:val="397182"/>
          <w:sz w:val="22"/>
          <w:szCs w:val="22"/>
        </w:rPr>
        <w:t>T</w:t>
      </w:r>
    </w:p>
    <w:p w14:paraId="42F52F21" w14:textId="77777777" w:rsidR="002D0B2C" w:rsidRPr="006801F9" w:rsidRDefault="001F1163" w:rsidP="00172920">
      <w:pPr>
        <w:pStyle w:val="BodyText"/>
        <w:ind w:left="0" w:firstLine="0"/>
        <w:rPr>
          <w:b/>
          <w:i/>
          <w:sz w:val="22"/>
          <w:szCs w:val="22"/>
          <w:u w:val="single"/>
        </w:rPr>
      </w:pPr>
      <w:r w:rsidRPr="006801F9">
        <w:rPr>
          <w:b/>
          <w:i/>
          <w:sz w:val="22"/>
          <w:szCs w:val="22"/>
          <w:u w:val="single"/>
        </w:rPr>
        <w:t>Project:</w:t>
      </w:r>
    </w:p>
    <w:p w14:paraId="531DE56C" w14:textId="77777777" w:rsidR="002D0B2C" w:rsidRPr="00BF6310" w:rsidRDefault="001F1163" w:rsidP="00A24C04">
      <w:pPr>
        <w:pStyle w:val="BodyText"/>
        <w:widowControl/>
        <w:spacing w:after="240"/>
        <w:ind w:left="0" w:firstLine="0"/>
        <w:jc w:val="both"/>
        <w:rPr>
          <w:color w:val="000000" w:themeColor="text1"/>
          <w:sz w:val="22"/>
          <w:szCs w:val="22"/>
        </w:rPr>
      </w:pPr>
      <w:proofErr w:type="gramStart"/>
      <w:r w:rsidRPr="00BF6310">
        <w:rPr>
          <w:color w:val="000000" w:themeColor="text1"/>
          <w:sz w:val="22"/>
          <w:szCs w:val="22"/>
        </w:rPr>
        <w:t>Central</w:t>
      </w:r>
      <w:proofErr w:type="gramEnd"/>
      <w:r w:rsidRPr="00BF6310">
        <w:rPr>
          <w:color w:val="000000" w:themeColor="text1"/>
          <w:sz w:val="22"/>
          <w:szCs w:val="22"/>
        </w:rPr>
        <w:t xml:space="preserve"> Arkansas Workforce </w:t>
      </w:r>
      <w:r w:rsidRPr="00BF6310">
        <w:rPr>
          <w:color w:val="000000" w:themeColor="text1"/>
          <w:spacing w:val="2"/>
          <w:sz w:val="22"/>
          <w:szCs w:val="22"/>
        </w:rPr>
        <w:t xml:space="preserve">Development </w:t>
      </w:r>
      <w:r w:rsidRPr="00BF6310">
        <w:rPr>
          <w:color w:val="000000" w:themeColor="text1"/>
          <w:sz w:val="22"/>
          <w:szCs w:val="22"/>
        </w:rPr>
        <w:t xml:space="preserve">Board is seeking an independent consultant to conduct </w:t>
      </w:r>
      <w:r w:rsidR="00734121" w:rsidRPr="00BF6310">
        <w:rPr>
          <w:color w:val="000000" w:themeColor="text1"/>
          <w:spacing w:val="2"/>
          <w:sz w:val="22"/>
          <w:szCs w:val="22"/>
        </w:rPr>
        <w:t>One-</w:t>
      </w:r>
      <w:r w:rsidRPr="00BF6310">
        <w:rPr>
          <w:color w:val="000000" w:themeColor="text1"/>
          <w:sz w:val="22"/>
          <w:szCs w:val="22"/>
        </w:rPr>
        <w:t xml:space="preserve">Stop Operator monitoring of the Central </w:t>
      </w:r>
      <w:r w:rsidRPr="00BF6310">
        <w:rPr>
          <w:color w:val="000000" w:themeColor="text1"/>
          <w:spacing w:val="2"/>
          <w:sz w:val="22"/>
          <w:szCs w:val="22"/>
        </w:rPr>
        <w:t xml:space="preserve">Arkansas </w:t>
      </w:r>
      <w:r w:rsidRPr="00BF6310">
        <w:rPr>
          <w:color w:val="000000" w:themeColor="text1"/>
          <w:sz w:val="22"/>
          <w:szCs w:val="22"/>
        </w:rPr>
        <w:t xml:space="preserve">Workforce </w:t>
      </w:r>
      <w:r w:rsidRPr="00BF6310">
        <w:rPr>
          <w:color w:val="000000" w:themeColor="text1"/>
          <w:spacing w:val="2"/>
          <w:sz w:val="22"/>
          <w:szCs w:val="22"/>
        </w:rPr>
        <w:t xml:space="preserve">Development </w:t>
      </w:r>
      <w:r w:rsidRPr="00BF6310">
        <w:rPr>
          <w:color w:val="000000" w:themeColor="text1"/>
          <w:sz w:val="22"/>
          <w:szCs w:val="22"/>
        </w:rPr>
        <w:t xml:space="preserve">Area. </w:t>
      </w:r>
      <w:r w:rsidRPr="00BF6310">
        <w:rPr>
          <w:color w:val="000000" w:themeColor="text1"/>
          <w:spacing w:val="2"/>
          <w:sz w:val="22"/>
          <w:szCs w:val="22"/>
        </w:rPr>
        <w:t xml:space="preserve">The </w:t>
      </w:r>
      <w:r w:rsidRPr="00BF6310">
        <w:rPr>
          <w:color w:val="000000" w:themeColor="text1"/>
          <w:sz w:val="22"/>
          <w:szCs w:val="22"/>
        </w:rPr>
        <w:t xml:space="preserve">Central </w:t>
      </w:r>
      <w:r w:rsidRPr="00BF6310">
        <w:rPr>
          <w:color w:val="000000" w:themeColor="text1"/>
          <w:spacing w:val="2"/>
          <w:sz w:val="22"/>
          <w:szCs w:val="22"/>
        </w:rPr>
        <w:t xml:space="preserve">Arkansas </w:t>
      </w:r>
      <w:r w:rsidRPr="00BF6310">
        <w:rPr>
          <w:color w:val="000000" w:themeColor="text1"/>
          <w:sz w:val="22"/>
          <w:szCs w:val="22"/>
        </w:rPr>
        <w:t xml:space="preserve">Planning and Development District </w:t>
      </w:r>
      <w:r w:rsidRPr="00BF6310">
        <w:rPr>
          <w:color w:val="000000" w:themeColor="text1"/>
          <w:spacing w:val="2"/>
          <w:sz w:val="22"/>
          <w:szCs w:val="22"/>
        </w:rPr>
        <w:t xml:space="preserve">(CAPDD) </w:t>
      </w:r>
      <w:r w:rsidRPr="00BF6310">
        <w:rPr>
          <w:color w:val="000000" w:themeColor="text1"/>
          <w:sz w:val="22"/>
          <w:szCs w:val="22"/>
        </w:rPr>
        <w:t xml:space="preserve">is the current </w:t>
      </w:r>
      <w:r w:rsidRPr="00BF6310">
        <w:rPr>
          <w:color w:val="000000" w:themeColor="text1"/>
          <w:spacing w:val="2"/>
          <w:sz w:val="22"/>
          <w:szCs w:val="22"/>
        </w:rPr>
        <w:t xml:space="preserve">One-Stop Operator. </w:t>
      </w:r>
    </w:p>
    <w:p w14:paraId="3CF7314F" w14:textId="77777777" w:rsidR="002D0B2C" w:rsidRPr="006801F9" w:rsidRDefault="001F1163" w:rsidP="00172920">
      <w:pPr>
        <w:pStyle w:val="BodyText"/>
        <w:ind w:left="0" w:firstLine="0"/>
        <w:rPr>
          <w:b/>
          <w:i/>
          <w:sz w:val="22"/>
          <w:szCs w:val="22"/>
          <w:u w:val="single"/>
        </w:rPr>
      </w:pPr>
      <w:r w:rsidRPr="006801F9">
        <w:rPr>
          <w:b/>
          <w:i/>
          <w:sz w:val="22"/>
          <w:szCs w:val="22"/>
          <w:u w:val="single"/>
        </w:rPr>
        <w:t>Background:</w:t>
      </w:r>
    </w:p>
    <w:p w14:paraId="722B6BB4" w14:textId="77777777" w:rsidR="002D0B2C" w:rsidRPr="00BF6310" w:rsidRDefault="001F1163" w:rsidP="00A24C04">
      <w:pPr>
        <w:pStyle w:val="BodyText"/>
        <w:widowControl/>
        <w:spacing w:after="240"/>
        <w:ind w:left="0" w:firstLine="0"/>
        <w:jc w:val="both"/>
        <w:rPr>
          <w:color w:val="000000" w:themeColor="text1"/>
          <w:sz w:val="22"/>
          <w:szCs w:val="22"/>
        </w:rPr>
      </w:pPr>
      <w:r w:rsidRPr="00BF6310">
        <w:rPr>
          <w:color w:val="000000" w:themeColor="text1"/>
          <w:sz w:val="22"/>
          <w:szCs w:val="22"/>
        </w:rPr>
        <w:t xml:space="preserve">Under the Workforce Innovation and Opportunity Act </w:t>
      </w:r>
      <w:r w:rsidRPr="00BF6310">
        <w:rPr>
          <w:color w:val="000000" w:themeColor="text1"/>
          <w:spacing w:val="2"/>
          <w:sz w:val="22"/>
          <w:szCs w:val="22"/>
        </w:rPr>
        <w:t xml:space="preserve">(WIOA), </w:t>
      </w:r>
      <w:r w:rsidRPr="00BF6310">
        <w:rPr>
          <w:color w:val="000000" w:themeColor="text1"/>
          <w:sz w:val="22"/>
          <w:szCs w:val="22"/>
        </w:rPr>
        <w:t xml:space="preserve">the Department of Labor (DOL) published </w:t>
      </w:r>
      <w:proofErr w:type="gramStart"/>
      <w:r w:rsidRPr="00BF6310">
        <w:rPr>
          <w:color w:val="000000" w:themeColor="text1"/>
          <w:sz w:val="22"/>
          <w:szCs w:val="22"/>
        </w:rPr>
        <w:t>Training</w:t>
      </w:r>
      <w:proofErr w:type="gramEnd"/>
      <w:r w:rsidRPr="00BF6310">
        <w:rPr>
          <w:color w:val="000000" w:themeColor="text1"/>
          <w:sz w:val="22"/>
          <w:szCs w:val="22"/>
        </w:rPr>
        <w:t xml:space="preserve"> and </w:t>
      </w:r>
      <w:r w:rsidRPr="00BF6310">
        <w:rPr>
          <w:color w:val="000000" w:themeColor="text1"/>
          <w:spacing w:val="2"/>
          <w:sz w:val="22"/>
          <w:szCs w:val="22"/>
        </w:rPr>
        <w:t xml:space="preserve">Employment </w:t>
      </w:r>
      <w:r w:rsidRPr="00BF6310">
        <w:rPr>
          <w:color w:val="000000" w:themeColor="text1"/>
          <w:sz w:val="22"/>
          <w:szCs w:val="22"/>
        </w:rPr>
        <w:t xml:space="preserve">Guidance Letter </w:t>
      </w:r>
      <w:r w:rsidRPr="00BF6310">
        <w:rPr>
          <w:color w:val="000000" w:themeColor="text1"/>
          <w:spacing w:val="2"/>
          <w:sz w:val="22"/>
          <w:szCs w:val="22"/>
        </w:rPr>
        <w:t xml:space="preserve">(TEGL) </w:t>
      </w:r>
      <w:r w:rsidRPr="00BF6310">
        <w:rPr>
          <w:color w:val="000000" w:themeColor="text1"/>
          <w:sz w:val="22"/>
          <w:szCs w:val="22"/>
        </w:rPr>
        <w:t xml:space="preserve">WIOA NO. </w:t>
      </w:r>
      <w:r w:rsidRPr="00BF6310">
        <w:rPr>
          <w:color w:val="000000" w:themeColor="text1"/>
          <w:spacing w:val="2"/>
          <w:sz w:val="22"/>
          <w:szCs w:val="22"/>
        </w:rPr>
        <w:t>15-16</w:t>
      </w:r>
      <w:r w:rsidR="00A24C04" w:rsidRPr="00BF6310">
        <w:rPr>
          <w:color w:val="000000" w:themeColor="text1"/>
          <w:spacing w:val="2"/>
          <w:sz w:val="22"/>
          <w:szCs w:val="22"/>
        </w:rPr>
        <w:t>. The</w:t>
      </w:r>
      <w:r w:rsidR="00A24C04" w:rsidRPr="00BF6310">
        <w:rPr>
          <w:color w:val="000000" w:themeColor="text1"/>
          <w:sz w:val="22"/>
          <w:szCs w:val="22"/>
        </w:rPr>
        <w:t xml:space="preserve"> Letter </w:t>
      </w:r>
      <w:r w:rsidRPr="00BF6310">
        <w:rPr>
          <w:color w:val="000000" w:themeColor="text1"/>
          <w:sz w:val="22"/>
          <w:szCs w:val="22"/>
        </w:rPr>
        <w:t xml:space="preserve">describes the groundwork for the </w:t>
      </w:r>
      <w:r w:rsidRPr="00BF6310">
        <w:rPr>
          <w:color w:val="000000" w:themeColor="text1"/>
          <w:spacing w:val="2"/>
          <w:sz w:val="22"/>
          <w:szCs w:val="22"/>
        </w:rPr>
        <w:t xml:space="preserve">One-Stop </w:t>
      </w:r>
      <w:r w:rsidRPr="00BF6310">
        <w:rPr>
          <w:color w:val="000000" w:themeColor="text1"/>
          <w:sz w:val="22"/>
          <w:szCs w:val="22"/>
        </w:rPr>
        <w:t>Operator selection process. In additi</w:t>
      </w:r>
      <w:r w:rsidR="00A24C04" w:rsidRPr="00BF6310">
        <w:rPr>
          <w:color w:val="000000" w:themeColor="text1"/>
          <w:sz w:val="22"/>
          <w:szCs w:val="22"/>
        </w:rPr>
        <w:t xml:space="preserve">on to the selection </w:t>
      </w:r>
      <w:r w:rsidRPr="00BF6310">
        <w:rPr>
          <w:color w:val="000000" w:themeColor="text1"/>
          <w:sz w:val="22"/>
          <w:szCs w:val="22"/>
        </w:rPr>
        <w:t xml:space="preserve">process, </w:t>
      </w:r>
      <w:r w:rsidR="00A24C04" w:rsidRPr="00BF6310">
        <w:rPr>
          <w:color w:val="000000" w:themeColor="text1"/>
          <w:spacing w:val="2"/>
          <w:sz w:val="22"/>
          <w:szCs w:val="22"/>
        </w:rPr>
        <w:t xml:space="preserve">TEGL </w:t>
      </w:r>
      <w:r w:rsidRPr="00BF6310">
        <w:rPr>
          <w:color w:val="000000" w:themeColor="text1"/>
          <w:sz w:val="22"/>
          <w:szCs w:val="22"/>
        </w:rPr>
        <w:t>15-16 requires Local Workforce Boards to conduct oversight and monitoring of its</w:t>
      </w:r>
      <w:r w:rsidR="00775258" w:rsidRPr="00BF6310">
        <w:rPr>
          <w:color w:val="000000" w:themeColor="text1"/>
          <w:sz w:val="22"/>
          <w:szCs w:val="22"/>
        </w:rPr>
        <w:t xml:space="preserve"> </w:t>
      </w:r>
      <w:r w:rsidRPr="00BF6310">
        <w:rPr>
          <w:color w:val="000000" w:themeColor="text1"/>
          <w:sz w:val="22"/>
          <w:szCs w:val="22"/>
        </w:rPr>
        <w:t xml:space="preserve">One-Stop </w:t>
      </w:r>
      <w:r w:rsidRPr="00BF6310">
        <w:rPr>
          <w:color w:val="000000" w:themeColor="text1"/>
          <w:spacing w:val="2"/>
          <w:sz w:val="22"/>
          <w:szCs w:val="22"/>
        </w:rPr>
        <w:t xml:space="preserve">Operator. </w:t>
      </w:r>
      <w:r w:rsidRPr="00BF6310">
        <w:rPr>
          <w:color w:val="000000" w:themeColor="text1"/>
          <w:spacing w:val="59"/>
          <w:sz w:val="22"/>
          <w:szCs w:val="22"/>
        </w:rPr>
        <w:t xml:space="preserve"> </w:t>
      </w:r>
      <w:r w:rsidRPr="00BF6310">
        <w:rPr>
          <w:color w:val="000000" w:themeColor="text1"/>
          <w:sz w:val="22"/>
          <w:szCs w:val="22"/>
        </w:rPr>
        <w:t xml:space="preserve">The Central </w:t>
      </w:r>
      <w:r w:rsidRPr="00BF6310">
        <w:rPr>
          <w:color w:val="000000" w:themeColor="text1"/>
          <w:spacing w:val="2"/>
          <w:sz w:val="22"/>
          <w:szCs w:val="22"/>
        </w:rPr>
        <w:t xml:space="preserve">Arkansas </w:t>
      </w:r>
      <w:r w:rsidRPr="00BF6310">
        <w:rPr>
          <w:color w:val="000000" w:themeColor="text1"/>
          <w:sz w:val="22"/>
          <w:szCs w:val="22"/>
        </w:rPr>
        <w:t xml:space="preserve">Workforce </w:t>
      </w:r>
      <w:r w:rsidRPr="00BF6310">
        <w:rPr>
          <w:color w:val="000000" w:themeColor="text1"/>
          <w:spacing w:val="2"/>
          <w:sz w:val="22"/>
          <w:szCs w:val="22"/>
        </w:rPr>
        <w:t xml:space="preserve">Development </w:t>
      </w:r>
      <w:r w:rsidRPr="00BF6310">
        <w:rPr>
          <w:color w:val="000000" w:themeColor="text1"/>
          <w:sz w:val="22"/>
          <w:szCs w:val="22"/>
        </w:rPr>
        <w:t xml:space="preserve">Board </w:t>
      </w:r>
      <w:r w:rsidRPr="00BF6310">
        <w:rPr>
          <w:color w:val="000000" w:themeColor="text1"/>
          <w:spacing w:val="2"/>
          <w:sz w:val="22"/>
          <w:szCs w:val="22"/>
        </w:rPr>
        <w:t xml:space="preserve">(CAWDB) </w:t>
      </w:r>
      <w:r w:rsidRPr="00BF6310">
        <w:rPr>
          <w:color w:val="000000" w:themeColor="text1"/>
          <w:sz w:val="22"/>
          <w:szCs w:val="22"/>
        </w:rPr>
        <w:t xml:space="preserve">has </w:t>
      </w:r>
      <w:r w:rsidRPr="00BF6310">
        <w:rPr>
          <w:color w:val="000000" w:themeColor="text1"/>
          <w:spacing w:val="2"/>
          <w:sz w:val="22"/>
          <w:szCs w:val="22"/>
        </w:rPr>
        <w:t xml:space="preserve">chosen </w:t>
      </w:r>
      <w:r w:rsidRPr="00BF6310">
        <w:rPr>
          <w:color w:val="000000" w:themeColor="text1"/>
          <w:sz w:val="22"/>
          <w:szCs w:val="22"/>
        </w:rPr>
        <w:t xml:space="preserve">to </w:t>
      </w:r>
      <w:proofErr w:type="gramStart"/>
      <w:r w:rsidRPr="00BF6310">
        <w:rPr>
          <w:color w:val="000000" w:themeColor="text1"/>
          <w:sz w:val="22"/>
          <w:szCs w:val="22"/>
        </w:rPr>
        <w:t>procure</w:t>
      </w:r>
      <w:proofErr w:type="gramEnd"/>
      <w:r w:rsidRPr="00BF6310">
        <w:rPr>
          <w:color w:val="000000" w:themeColor="text1"/>
          <w:sz w:val="22"/>
          <w:szCs w:val="22"/>
        </w:rPr>
        <w:t xml:space="preserve"> an </w:t>
      </w:r>
      <w:r w:rsidRPr="00BF6310">
        <w:rPr>
          <w:color w:val="000000" w:themeColor="text1"/>
          <w:spacing w:val="2"/>
          <w:sz w:val="22"/>
          <w:szCs w:val="22"/>
        </w:rPr>
        <w:t xml:space="preserve">independent </w:t>
      </w:r>
      <w:r w:rsidRPr="00BF6310">
        <w:rPr>
          <w:color w:val="000000" w:themeColor="text1"/>
          <w:sz w:val="22"/>
          <w:szCs w:val="22"/>
        </w:rPr>
        <w:t xml:space="preserve">consultant </w:t>
      </w:r>
      <w:proofErr w:type="gramStart"/>
      <w:r w:rsidRPr="00BF6310">
        <w:rPr>
          <w:color w:val="000000" w:themeColor="text1"/>
          <w:sz w:val="22"/>
          <w:szCs w:val="22"/>
        </w:rPr>
        <w:t>in order to</w:t>
      </w:r>
      <w:proofErr w:type="gramEnd"/>
      <w:r w:rsidRPr="00BF6310">
        <w:rPr>
          <w:color w:val="000000" w:themeColor="text1"/>
          <w:sz w:val="22"/>
          <w:szCs w:val="22"/>
        </w:rPr>
        <w:t xml:space="preserve"> conduct the monitoring</w:t>
      </w:r>
      <w:r w:rsidRPr="00BF6310">
        <w:rPr>
          <w:color w:val="000000" w:themeColor="text1"/>
          <w:spacing w:val="55"/>
          <w:sz w:val="22"/>
          <w:szCs w:val="22"/>
        </w:rPr>
        <w:t xml:space="preserve"> </w:t>
      </w:r>
      <w:r w:rsidRPr="00BF6310">
        <w:rPr>
          <w:color w:val="000000" w:themeColor="text1"/>
          <w:sz w:val="22"/>
          <w:szCs w:val="22"/>
        </w:rPr>
        <w:t>process.</w:t>
      </w:r>
    </w:p>
    <w:p w14:paraId="06CFC797" w14:textId="77777777" w:rsidR="006801F9" w:rsidRPr="006801F9" w:rsidRDefault="00BF6310" w:rsidP="00172920">
      <w:pPr>
        <w:pStyle w:val="BodyText"/>
        <w:ind w:left="0" w:firstLine="0"/>
        <w:rPr>
          <w:b/>
          <w:i/>
          <w:sz w:val="22"/>
          <w:szCs w:val="22"/>
          <w:u w:val="single"/>
        </w:rPr>
      </w:pPr>
      <w:r w:rsidRPr="006801F9">
        <w:rPr>
          <w:b/>
          <w:i/>
          <w:sz w:val="22"/>
          <w:szCs w:val="22"/>
          <w:u w:val="single"/>
        </w:rPr>
        <w:t>Service Area:</w:t>
      </w:r>
    </w:p>
    <w:p w14:paraId="6C288E3F" w14:textId="3EBB2E41" w:rsidR="00BF6310" w:rsidRPr="00BF6310" w:rsidRDefault="00BF6310" w:rsidP="00A24C04">
      <w:pPr>
        <w:pStyle w:val="BodyText"/>
        <w:widowControl/>
        <w:spacing w:after="240"/>
        <w:ind w:left="0" w:firstLine="0"/>
        <w:jc w:val="both"/>
        <w:rPr>
          <w:color w:val="000000" w:themeColor="text1"/>
          <w:sz w:val="22"/>
          <w:szCs w:val="22"/>
        </w:rPr>
      </w:pPr>
      <w:r>
        <w:rPr>
          <w:color w:val="000000" w:themeColor="text1"/>
          <w:sz w:val="22"/>
          <w:szCs w:val="22"/>
        </w:rPr>
        <w:t xml:space="preserve">The Central Arkansas Workforce Development Board was established </w:t>
      </w:r>
      <w:r w:rsidR="00AA68BE">
        <w:rPr>
          <w:color w:val="000000" w:themeColor="text1"/>
          <w:sz w:val="22"/>
          <w:szCs w:val="22"/>
        </w:rPr>
        <w:t xml:space="preserve">in </w:t>
      </w:r>
      <w:r>
        <w:rPr>
          <w:color w:val="000000" w:themeColor="text1"/>
          <w:sz w:val="22"/>
          <w:szCs w:val="22"/>
        </w:rPr>
        <w:t xml:space="preserve">July 2016 and is responsible for providing guidance, strategic planning and oversight for the Workforce Innovation and Opportunity Act (WIOA) for the Central Arkansas Area. </w:t>
      </w:r>
      <w:r w:rsidRPr="00BF6310">
        <w:rPr>
          <w:color w:val="000000" w:themeColor="text1"/>
          <w:sz w:val="22"/>
          <w:szCs w:val="22"/>
        </w:rPr>
        <w:t xml:space="preserve">The Central Arkansas Workforce Development Board Area is comprised of six counties. Pulaski </w:t>
      </w:r>
      <w:r>
        <w:rPr>
          <w:color w:val="000000" w:themeColor="text1"/>
          <w:sz w:val="22"/>
          <w:szCs w:val="22"/>
        </w:rPr>
        <w:t>(</w:t>
      </w:r>
      <w:proofErr w:type="gramStart"/>
      <w:r w:rsidRPr="00BF6310">
        <w:rPr>
          <w:color w:val="000000" w:themeColor="text1"/>
          <w:sz w:val="22"/>
          <w:szCs w:val="22"/>
        </w:rPr>
        <w:t>with the exception of</w:t>
      </w:r>
      <w:proofErr w:type="gramEnd"/>
      <w:r w:rsidRPr="00BF6310">
        <w:rPr>
          <w:color w:val="000000" w:themeColor="text1"/>
          <w:sz w:val="22"/>
          <w:szCs w:val="22"/>
        </w:rPr>
        <w:t xml:space="preserve"> the City of Little Rock), Faulkner, Lonoke, Prairie, Saline and Monroe.</w:t>
      </w:r>
    </w:p>
    <w:p w14:paraId="6AE5EF09" w14:textId="77777777" w:rsidR="00BF6310" w:rsidRPr="006801F9" w:rsidRDefault="006801F9" w:rsidP="00172920">
      <w:pPr>
        <w:pStyle w:val="BodyText"/>
        <w:ind w:left="0" w:firstLine="0"/>
        <w:rPr>
          <w:b/>
          <w:i/>
          <w:sz w:val="22"/>
          <w:szCs w:val="22"/>
          <w:u w:val="single"/>
        </w:rPr>
      </w:pPr>
      <w:r>
        <w:rPr>
          <w:b/>
          <w:i/>
          <w:sz w:val="22"/>
          <w:szCs w:val="22"/>
          <w:u w:val="single"/>
        </w:rPr>
        <w:t>Qualifications Required</w:t>
      </w:r>
      <w:r w:rsidR="00BF6310" w:rsidRPr="006801F9">
        <w:rPr>
          <w:b/>
          <w:i/>
          <w:sz w:val="22"/>
          <w:szCs w:val="22"/>
          <w:u w:val="single"/>
        </w:rPr>
        <w:t xml:space="preserve">: </w:t>
      </w:r>
    </w:p>
    <w:p w14:paraId="121018B2" w14:textId="77777777" w:rsidR="00BF6310" w:rsidRPr="0073193C" w:rsidRDefault="00BF6310" w:rsidP="00A24C04">
      <w:pPr>
        <w:pStyle w:val="BodyText"/>
        <w:widowControl/>
        <w:spacing w:after="240"/>
        <w:ind w:left="0" w:firstLine="0"/>
        <w:jc w:val="both"/>
        <w:rPr>
          <w:color w:val="000000" w:themeColor="text1"/>
          <w:sz w:val="22"/>
          <w:szCs w:val="22"/>
        </w:rPr>
      </w:pPr>
      <w:r w:rsidRPr="0073193C">
        <w:rPr>
          <w:color w:val="000000" w:themeColor="text1"/>
          <w:sz w:val="22"/>
          <w:szCs w:val="22"/>
        </w:rPr>
        <w:t xml:space="preserve">Acceptable proposals must come from entities such as consultants, auditors, and/or entities that meet the independence standards specified in the generally accepted government auditing standards or from public accountants who also meet such requited standards. </w:t>
      </w:r>
    </w:p>
    <w:p w14:paraId="0E9011D9" w14:textId="77777777" w:rsidR="002D0B2C" w:rsidRPr="0073193C" w:rsidRDefault="001F1163" w:rsidP="00A24C04">
      <w:pPr>
        <w:pStyle w:val="BodyText"/>
        <w:widowControl/>
        <w:spacing w:after="240"/>
        <w:ind w:left="0" w:firstLine="0"/>
        <w:jc w:val="both"/>
        <w:rPr>
          <w:color w:val="000000" w:themeColor="text1"/>
          <w:spacing w:val="2"/>
          <w:sz w:val="22"/>
          <w:szCs w:val="22"/>
        </w:rPr>
      </w:pPr>
      <w:r w:rsidRPr="0073193C">
        <w:rPr>
          <w:color w:val="000000" w:themeColor="text1"/>
          <w:sz w:val="22"/>
          <w:szCs w:val="22"/>
        </w:rPr>
        <w:t>The successful bidder will have demonstrated knowledge and expertise in WIOA One-Stop Operator as</w:t>
      </w:r>
      <w:r w:rsidR="00775258" w:rsidRPr="0073193C">
        <w:rPr>
          <w:color w:val="000000" w:themeColor="text1"/>
          <w:sz w:val="22"/>
          <w:szCs w:val="22"/>
        </w:rPr>
        <w:t xml:space="preserve"> </w:t>
      </w:r>
      <w:proofErr w:type="gramStart"/>
      <w:r w:rsidRPr="0073193C">
        <w:rPr>
          <w:color w:val="000000" w:themeColor="text1"/>
          <w:sz w:val="22"/>
          <w:szCs w:val="22"/>
        </w:rPr>
        <w:t>well</w:t>
      </w:r>
      <w:proofErr w:type="gramEnd"/>
      <w:r w:rsidRPr="0073193C">
        <w:rPr>
          <w:color w:val="000000" w:themeColor="text1"/>
          <w:sz w:val="22"/>
          <w:szCs w:val="22"/>
        </w:rPr>
        <w:t xml:space="preserve"> monitoring practices and </w:t>
      </w:r>
      <w:r w:rsidRPr="0073193C">
        <w:rPr>
          <w:color w:val="000000" w:themeColor="text1"/>
          <w:spacing w:val="2"/>
          <w:sz w:val="22"/>
          <w:szCs w:val="22"/>
        </w:rPr>
        <w:t xml:space="preserve">procedures. </w:t>
      </w:r>
      <w:r w:rsidRPr="0073193C">
        <w:rPr>
          <w:color w:val="000000" w:themeColor="text1"/>
          <w:sz w:val="22"/>
          <w:szCs w:val="22"/>
        </w:rPr>
        <w:t xml:space="preserve">The </w:t>
      </w:r>
      <w:r w:rsidRPr="0073193C">
        <w:rPr>
          <w:color w:val="000000" w:themeColor="text1"/>
          <w:spacing w:val="2"/>
          <w:sz w:val="22"/>
          <w:szCs w:val="22"/>
        </w:rPr>
        <w:t xml:space="preserve">CAWDB </w:t>
      </w:r>
      <w:r w:rsidRPr="0073193C">
        <w:rPr>
          <w:color w:val="000000" w:themeColor="text1"/>
          <w:sz w:val="22"/>
          <w:szCs w:val="22"/>
        </w:rPr>
        <w:t xml:space="preserve">reserves the right to reject </w:t>
      </w:r>
      <w:proofErr w:type="gramStart"/>
      <w:r w:rsidRPr="0073193C">
        <w:rPr>
          <w:color w:val="000000" w:themeColor="text1"/>
          <w:sz w:val="22"/>
          <w:szCs w:val="22"/>
        </w:rPr>
        <w:t>any and all</w:t>
      </w:r>
      <w:proofErr w:type="gramEnd"/>
      <w:r w:rsidRPr="0073193C">
        <w:rPr>
          <w:color w:val="000000" w:themeColor="text1"/>
          <w:sz w:val="22"/>
          <w:szCs w:val="22"/>
        </w:rPr>
        <w:t xml:space="preserve"> proposals.  A contract for the accepted proposal will be based </w:t>
      </w:r>
      <w:r w:rsidRPr="0073193C">
        <w:rPr>
          <w:color w:val="000000" w:themeColor="text1"/>
          <w:spacing w:val="4"/>
          <w:sz w:val="22"/>
          <w:szCs w:val="22"/>
        </w:rPr>
        <w:t xml:space="preserve">upon </w:t>
      </w:r>
      <w:r w:rsidRPr="0073193C">
        <w:rPr>
          <w:color w:val="000000" w:themeColor="text1"/>
          <w:sz w:val="22"/>
          <w:szCs w:val="22"/>
        </w:rPr>
        <w:t xml:space="preserve">the factors </w:t>
      </w:r>
      <w:r w:rsidRPr="0073193C">
        <w:rPr>
          <w:color w:val="000000" w:themeColor="text1"/>
          <w:spacing w:val="2"/>
          <w:sz w:val="22"/>
          <w:szCs w:val="22"/>
        </w:rPr>
        <w:t xml:space="preserve">described </w:t>
      </w:r>
      <w:r w:rsidRPr="0073193C">
        <w:rPr>
          <w:color w:val="000000" w:themeColor="text1"/>
          <w:sz w:val="22"/>
          <w:szCs w:val="22"/>
        </w:rPr>
        <w:t xml:space="preserve">in this RFP. The </w:t>
      </w:r>
      <w:r w:rsidRPr="0073193C">
        <w:rPr>
          <w:color w:val="000000" w:themeColor="text1"/>
          <w:spacing w:val="3"/>
          <w:sz w:val="22"/>
          <w:szCs w:val="22"/>
        </w:rPr>
        <w:t xml:space="preserve">CAWDB </w:t>
      </w:r>
      <w:r w:rsidRPr="0073193C">
        <w:rPr>
          <w:color w:val="000000" w:themeColor="text1"/>
          <w:sz w:val="22"/>
          <w:szCs w:val="22"/>
        </w:rPr>
        <w:t xml:space="preserve">reserves the right to </w:t>
      </w:r>
      <w:r w:rsidRPr="0073193C">
        <w:rPr>
          <w:color w:val="000000" w:themeColor="text1"/>
          <w:spacing w:val="2"/>
          <w:sz w:val="22"/>
          <w:szCs w:val="22"/>
        </w:rPr>
        <w:t xml:space="preserve">select </w:t>
      </w:r>
      <w:r w:rsidRPr="0073193C">
        <w:rPr>
          <w:color w:val="000000" w:themeColor="text1"/>
          <w:sz w:val="22"/>
          <w:szCs w:val="22"/>
        </w:rPr>
        <w:t>a provider that is the lowest and best bid with experience</w:t>
      </w:r>
      <w:r w:rsidR="00775258" w:rsidRPr="0073193C">
        <w:rPr>
          <w:color w:val="000000" w:themeColor="text1"/>
          <w:sz w:val="22"/>
          <w:szCs w:val="22"/>
        </w:rPr>
        <w:t xml:space="preserve"> </w:t>
      </w:r>
      <w:r w:rsidRPr="0073193C">
        <w:rPr>
          <w:color w:val="000000" w:themeColor="text1"/>
          <w:sz w:val="22"/>
          <w:szCs w:val="22"/>
        </w:rPr>
        <w:t>and</w:t>
      </w:r>
      <w:r w:rsidR="00775258" w:rsidRPr="0073193C">
        <w:rPr>
          <w:color w:val="000000" w:themeColor="text1"/>
          <w:sz w:val="22"/>
          <w:szCs w:val="22"/>
        </w:rPr>
        <w:t xml:space="preserve"> </w:t>
      </w:r>
      <w:r w:rsidRPr="0073193C">
        <w:rPr>
          <w:color w:val="000000" w:themeColor="text1"/>
          <w:spacing w:val="4"/>
          <w:sz w:val="22"/>
          <w:szCs w:val="22"/>
        </w:rPr>
        <w:t xml:space="preserve">knowledge </w:t>
      </w:r>
      <w:r w:rsidRPr="0073193C">
        <w:rPr>
          <w:color w:val="000000" w:themeColor="text1"/>
          <w:sz w:val="22"/>
          <w:szCs w:val="22"/>
        </w:rPr>
        <w:t>of</w:t>
      </w:r>
      <w:r w:rsidR="00775258" w:rsidRPr="0073193C">
        <w:rPr>
          <w:color w:val="000000" w:themeColor="text1"/>
          <w:sz w:val="22"/>
          <w:szCs w:val="22"/>
        </w:rPr>
        <w:t xml:space="preserve"> </w:t>
      </w:r>
      <w:r w:rsidRPr="0073193C">
        <w:rPr>
          <w:color w:val="000000" w:themeColor="text1"/>
          <w:sz w:val="22"/>
          <w:szCs w:val="22"/>
        </w:rPr>
        <w:t>the One-Stop</w:t>
      </w:r>
      <w:r w:rsidRPr="0073193C">
        <w:rPr>
          <w:color w:val="000000" w:themeColor="text1"/>
          <w:spacing w:val="21"/>
          <w:sz w:val="22"/>
          <w:szCs w:val="22"/>
        </w:rPr>
        <w:t xml:space="preserve"> </w:t>
      </w:r>
      <w:r w:rsidRPr="0073193C">
        <w:rPr>
          <w:color w:val="000000" w:themeColor="text1"/>
          <w:sz w:val="22"/>
          <w:szCs w:val="22"/>
        </w:rPr>
        <w:t xml:space="preserve">Operator function under WIOA as a primary factor for this </w:t>
      </w:r>
      <w:r w:rsidRPr="0073193C">
        <w:rPr>
          <w:color w:val="000000" w:themeColor="text1"/>
          <w:spacing w:val="2"/>
          <w:sz w:val="22"/>
          <w:szCs w:val="22"/>
        </w:rPr>
        <w:t>monitoring.</w:t>
      </w:r>
    </w:p>
    <w:p w14:paraId="4809799D" w14:textId="77777777" w:rsidR="006801F9" w:rsidRPr="006801F9" w:rsidRDefault="00BF6310" w:rsidP="00172920">
      <w:pPr>
        <w:pStyle w:val="BodyText"/>
        <w:ind w:left="0" w:firstLine="0"/>
        <w:rPr>
          <w:b/>
          <w:i/>
          <w:sz w:val="22"/>
          <w:szCs w:val="22"/>
          <w:u w:val="single"/>
        </w:rPr>
      </w:pPr>
      <w:r w:rsidRPr="006801F9">
        <w:rPr>
          <w:b/>
          <w:i/>
          <w:sz w:val="22"/>
          <w:szCs w:val="22"/>
          <w:u w:val="single"/>
        </w:rPr>
        <w:t xml:space="preserve">Timeframe To Be Monitored: </w:t>
      </w:r>
    </w:p>
    <w:p w14:paraId="2E8B5653" w14:textId="163564F7" w:rsidR="00BF6310" w:rsidRPr="0073193C" w:rsidRDefault="00BF6310" w:rsidP="00A24C04">
      <w:pPr>
        <w:pStyle w:val="BodyText"/>
        <w:widowControl/>
        <w:spacing w:after="240"/>
        <w:ind w:left="0" w:firstLine="0"/>
        <w:jc w:val="both"/>
        <w:rPr>
          <w:color w:val="000000" w:themeColor="text1"/>
          <w:spacing w:val="2"/>
          <w:sz w:val="22"/>
          <w:szCs w:val="22"/>
        </w:rPr>
      </w:pPr>
      <w:r w:rsidRPr="0073193C">
        <w:rPr>
          <w:color w:val="000000" w:themeColor="text1"/>
          <w:sz w:val="22"/>
          <w:szCs w:val="22"/>
        </w:rPr>
        <w:t>The scope of the monitoring</w:t>
      </w:r>
      <w:r w:rsidRPr="0073193C">
        <w:rPr>
          <w:color w:val="000000" w:themeColor="text1"/>
          <w:spacing w:val="16"/>
          <w:sz w:val="22"/>
          <w:szCs w:val="22"/>
        </w:rPr>
        <w:t xml:space="preserve"> </w:t>
      </w:r>
      <w:r w:rsidRPr="0073193C">
        <w:rPr>
          <w:color w:val="000000" w:themeColor="text1"/>
          <w:sz w:val="22"/>
          <w:szCs w:val="22"/>
        </w:rPr>
        <w:t>will</w:t>
      </w:r>
      <w:r w:rsidRPr="0073193C">
        <w:rPr>
          <w:color w:val="000000" w:themeColor="text1"/>
          <w:spacing w:val="15"/>
          <w:sz w:val="22"/>
          <w:szCs w:val="22"/>
        </w:rPr>
        <w:t xml:space="preserve"> </w:t>
      </w:r>
      <w:r w:rsidRPr="0073193C">
        <w:rPr>
          <w:color w:val="000000" w:themeColor="text1"/>
          <w:sz w:val="22"/>
          <w:szCs w:val="22"/>
        </w:rPr>
        <w:t>be</w:t>
      </w:r>
      <w:r w:rsidRPr="0073193C">
        <w:rPr>
          <w:color w:val="000000" w:themeColor="text1"/>
          <w:spacing w:val="16"/>
          <w:sz w:val="22"/>
          <w:szCs w:val="22"/>
        </w:rPr>
        <w:t xml:space="preserve"> </w:t>
      </w:r>
      <w:r w:rsidRPr="0073193C">
        <w:rPr>
          <w:color w:val="000000" w:themeColor="text1"/>
          <w:sz w:val="22"/>
          <w:szCs w:val="22"/>
        </w:rPr>
        <w:t>limited</w:t>
      </w:r>
      <w:r w:rsidRPr="0073193C">
        <w:rPr>
          <w:color w:val="000000" w:themeColor="text1"/>
          <w:spacing w:val="16"/>
          <w:sz w:val="22"/>
          <w:szCs w:val="22"/>
        </w:rPr>
        <w:t xml:space="preserve"> </w:t>
      </w:r>
      <w:r w:rsidRPr="0073193C">
        <w:rPr>
          <w:color w:val="000000" w:themeColor="text1"/>
          <w:sz w:val="22"/>
          <w:szCs w:val="22"/>
        </w:rPr>
        <w:t>to</w:t>
      </w:r>
      <w:r w:rsidRPr="0073193C">
        <w:rPr>
          <w:color w:val="000000" w:themeColor="text1"/>
          <w:spacing w:val="14"/>
          <w:sz w:val="22"/>
          <w:szCs w:val="22"/>
        </w:rPr>
        <w:t xml:space="preserve"> </w:t>
      </w:r>
      <w:r w:rsidRPr="0073193C">
        <w:rPr>
          <w:color w:val="000000" w:themeColor="text1"/>
          <w:sz w:val="22"/>
          <w:szCs w:val="22"/>
        </w:rPr>
        <w:t>the</w:t>
      </w:r>
      <w:r w:rsidRPr="0073193C">
        <w:rPr>
          <w:color w:val="000000" w:themeColor="text1"/>
          <w:spacing w:val="14"/>
          <w:sz w:val="22"/>
          <w:szCs w:val="22"/>
        </w:rPr>
        <w:t xml:space="preserve"> </w:t>
      </w:r>
      <w:r w:rsidRPr="0073193C">
        <w:rPr>
          <w:color w:val="000000" w:themeColor="text1"/>
          <w:spacing w:val="3"/>
          <w:sz w:val="22"/>
          <w:szCs w:val="22"/>
        </w:rPr>
        <w:t>role</w:t>
      </w:r>
      <w:r w:rsidRPr="0073193C">
        <w:rPr>
          <w:color w:val="000000" w:themeColor="text1"/>
          <w:spacing w:val="17"/>
          <w:sz w:val="22"/>
          <w:szCs w:val="22"/>
        </w:rPr>
        <w:t xml:space="preserve"> </w:t>
      </w:r>
      <w:r w:rsidRPr="0073193C">
        <w:rPr>
          <w:color w:val="000000" w:themeColor="text1"/>
          <w:sz w:val="22"/>
          <w:szCs w:val="22"/>
        </w:rPr>
        <w:t>of</w:t>
      </w:r>
      <w:r w:rsidRPr="0073193C">
        <w:rPr>
          <w:color w:val="000000" w:themeColor="text1"/>
          <w:spacing w:val="15"/>
          <w:sz w:val="22"/>
          <w:szCs w:val="22"/>
        </w:rPr>
        <w:t xml:space="preserve"> </w:t>
      </w:r>
      <w:r w:rsidRPr="0073193C">
        <w:rPr>
          <w:color w:val="000000" w:themeColor="text1"/>
          <w:sz w:val="22"/>
          <w:szCs w:val="22"/>
        </w:rPr>
        <w:t>the</w:t>
      </w:r>
      <w:r w:rsidRPr="0073193C">
        <w:rPr>
          <w:color w:val="000000" w:themeColor="text1"/>
          <w:spacing w:val="16"/>
          <w:sz w:val="22"/>
          <w:szCs w:val="22"/>
        </w:rPr>
        <w:t xml:space="preserve"> </w:t>
      </w:r>
      <w:r w:rsidRPr="0073193C">
        <w:rPr>
          <w:color w:val="000000" w:themeColor="text1"/>
          <w:spacing w:val="2"/>
          <w:sz w:val="22"/>
          <w:szCs w:val="22"/>
        </w:rPr>
        <w:t>One-Stop</w:t>
      </w:r>
      <w:r w:rsidRPr="0073193C">
        <w:rPr>
          <w:color w:val="000000" w:themeColor="text1"/>
          <w:spacing w:val="16"/>
          <w:sz w:val="22"/>
          <w:szCs w:val="22"/>
        </w:rPr>
        <w:t xml:space="preserve"> </w:t>
      </w:r>
      <w:r w:rsidRPr="0073193C">
        <w:rPr>
          <w:color w:val="000000" w:themeColor="text1"/>
          <w:sz w:val="22"/>
          <w:szCs w:val="22"/>
        </w:rPr>
        <w:t>Operator</w:t>
      </w:r>
      <w:r w:rsidRPr="0073193C">
        <w:rPr>
          <w:color w:val="000000" w:themeColor="text1"/>
          <w:spacing w:val="16"/>
          <w:sz w:val="22"/>
          <w:szCs w:val="22"/>
        </w:rPr>
        <w:t xml:space="preserve"> </w:t>
      </w:r>
      <w:r w:rsidRPr="0073193C">
        <w:rPr>
          <w:color w:val="000000" w:themeColor="text1"/>
          <w:sz w:val="22"/>
          <w:szCs w:val="22"/>
        </w:rPr>
        <w:t>during</w:t>
      </w:r>
      <w:r w:rsidRPr="0073193C">
        <w:rPr>
          <w:color w:val="000000" w:themeColor="text1"/>
          <w:spacing w:val="17"/>
          <w:sz w:val="22"/>
          <w:szCs w:val="22"/>
        </w:rPr>
        <w:t xml:space="preserve"> </w:t>
      </w:r>
      <w:r w:rsidRPr="0073193C">
        <w:rPr>
          <w:color w:val="000000" w:themeColor="text1"/>
          <w:sz w:val="22"/>
          <w:szCs w:val="22"/>
        </w:rPr>
        <w:t>the</w:t>
      </w:r>
      <w:r w:rsidRPr="0073193C">
        <w:rPr>
          <w:color w:val="000000" w:themeColor="text1"/>
          <w:spacing w:val="16"/>
          <w:sz w:val="22"/>
          <w:szCs w:val="22"/>
        </w:rPr>
        <w:t xml:space="preserve"> </w:t>
      </w:r>
      <w:r w:rsidRPr="0073193C">
        <w:rPr>
          <w:color w:val="000000" w:themeColor="text1"/>
          <w:sz w:val="22"/>
          <w:szCs w:val="22"/>
        </w:rPr>
        <w:t>PY20</w:t>
      </w:r>
      <w:r w:rsidR="00CC07A8">
        <w:rPr>
          <w:color w:val="000000" w:themeColor="text1"/>
          <w:sz w:val="22"/>
          <w:szCs w:val="22"/>
        </w:rPr>
        <w:t>22</w:t>
      </w:r>
      <w:r w:rsidR="00A43692">
        <w:rPr>
          <w:color w:val="000000" w:themeColor="text1"/>
          <w:sz w:val="22"/>
          <w:szCs w:val="22"/>
        </w:rPr>
        <w:t xml:space="preserve"> </w:t>
      </w:r>
      <w:r w:rsidR="004865F9">
        <w:rPr>
          <w:color w:val="000000" w:themeColor="text1"/>
          <w:sz w:val="22"/>
          <w:szCs w:val="22"/>
        </w:rPr>
        <w:t>thr</w:t>
      </w:r>
      <w:r w:rsidR="00172920">
        <w:rPr>
          <w:color w:val="000000" w:themeColor="text1"/>
          <w:sz w:val="22"/>
          <w:szCs w:val="22"/>
        </w:rPr>
        <w:t>ough</w:t>
      </w:r>
      <w:r w:rsidRPr="0073193C">
        <w:rPr>
          <w:color w:val="000000" w:themeColor="text1"/>
          <w:sz w:val="22"/>
          <w:szCs w:val="22"/>
        </w:rPr>
        <w:t xml:space="preserve"> PY</w:t>
      </w:r>
      <w:r w:rsidR="00172920">
        <w:rPr>
          <w:color w:val="000000" w:themeColor="text1"/>
          <w:sz w:val="22"/>
          <w:szCs w:val="22"/>
        </w:rPr>
        <w:t>20</w:t>
      </w:r>
      <w:r w:rsidRPr="0073193C">
        <w:rPr>
          <w:color w:val="000000" w:themeColor="text1"/>
          <w:sz w:val="22"/>
          <w:szCs w:val="22"/>
        </w:rPr>
        <w:t>2</w:t>
      </w:r>
      <w:r w:rsidR="004865F9">
        <w:rPr>
          <w:color w:val="000000" w:themeColor="text1"/>
          <w:sz w:val="22"/>
          <w:szCs w:val="22"/>
        </w:rPr>
        <w:t>5</w:t>
      </w:r>
      <w:r w:rsidRPr="0073193C">
        <w:rPr>
          <w:color w:val="000000" w:themeColor="text1"/>
          <w:sz w:val="22"/>
          <w:szCs w:val="22"/>
        </w:rPr>
        <w:t xml:space="preserve"> </w:t>
      </w:r>
      <w:r w:rsidR="00CC07A8">
        <w:rPr>
          <w:color w:val="000000" w:themeColor="text1"/>
          <w:sz w:val="22"/>
          <w:szCs w:val="22"/>
        </w:rPr>
        <w:t xml:space="preserve">program </w:t>
      </w:r>
      <w:proofErr w:type="gramStart"/>
      <w:r w:rsidRPr="0073193C">
        <w:rPr>
          <w:color w:val="000000" w:themeColor="text1"/>
          <w:spacing w:val="2"/>
          <w:sz w:val="22"/>
          <w:szCs w:val="22"/>
        </w:rPr>
        <w:t>years..</w:t>
      </w:r>
      <w:proofErr w:type="gramEnd"/>
      <w:r w:rsidRPr="0073193C">
        <w:rPr>
          <w:color w:val="000000" w:themeColor="text1"/>
          <w:spacing w:val="2"/>
          <w:sz w:val="22"/>
          <w:szCs w:val="22"/>
        </w:rPr>
        <w:t xml:space="preserve"> </w:t>
      </w:r>
    </w:p>
    <w:p w14:paraId="327B8346" w14:textId="77777777" w:rsidR="00BF6310" w:rsidRPr="006801F9" w:rsidRDefault="00BF6310" w:rsidP="00172920">
      <w:pPr>
        <w:pStyle w:val="BodyText"/>
        <w:ind w:left="0" w:firstLine="0"/>
        <w:rPr>
          <w:b/>
          <w:i/>
          <w:sz w:val="22"/>
          <w:szCs w:val="22"/>
          <w:u w:val="single"/>
        </w:rPr>
      </w:pPr>
      <w:r w:rsidRPr="006801F9">
        <w:rPr>
          <w:b/>
          <w:i/>
          <w:sz w:val="22"/>
          <w:szCs w:val="22"/>
          <w:u w:val="single"/>
        </w:rPr>
        <w:t xml:space="preserve">Questions and Answers: </w:t>
      </w:r>
    </w:p>
    <w:p w14:paraId="4767D518" w14:textId="5B1F8D0D" w:rsidR="00BF6310" w:rsidRPr="004865F9" w:rsidRDefault="00BF6310" w:rsidP="00BF6310">
      <w:pPr>
        <w:pStyle w:val="BodyText"/>
        <w:widowControl/>
        <w:spacing w:after="240"/>
        <w:ind w:left="0" w:firstLine="0"/>
        <w:jc w:val="both"/>
        <w:rPr>
          <w:color w:val="000000" w:themeColor="text1"/>
          <w:spacing w:val="2"/>
          <w:sz w:val="22"/>
          <w:szCs w:val="22"/>
        </w:rPr>
      </w:pPr>
      <w:r w:rsidRPr="004865F9">
        <w:rPr>
          <w:color w:val="000000" w:themeColor="text1"/>
          <w:sz w:val="22"/>
          <w:szCs w:val="22"/>
        </w:rPr>
        <w:t xml:space="preserve">Perspective proposers are invited to ask questions or request additional information </w:t>
      </w:r>
      <w:proofErr w:type="gramStart"/>
      <w:r w:rsidRPr="004865F9">
        <w:rPr>
          <w:color w:val="000000" w:themeColor="text1"/>
          <w:sz w:val="22"/>
          <w:szCs w:val="22"/>
        </w:rPr>
        <w:t>relative</w:t>
      </w:r>
      <w:proofErr w:type="gramEnd"/>
      <w:r w:rsidRPr="004865F9">
        <w:rPr>
          <w:color w:val="000000" w:themeColor="text1"/>
          <w:sz w:val="22"/>
          <w:szCs w:val="22"/>
        </w:rPr>
        <w:t xml:space="preserve"> to this RFP by sending an e-mail. Q</w:t>
      </w:r>
      <w:r w:rsidR="001F1163" w:rsidRPr="004865F9">
        <w:rPr>
          <w:color w:val="000000" w:themeColor="text1"/>
          <w:sz w:val="22"/>
          <w:szCs w:val="22"/>
        </w:rPr>
        <w:t xml:space="preserve">uestions regarding this Request for Proposal should be emailed to </w:t>
      </w:r>
      <w:hyperlink r:id="rId8" w:history="1">
        <w:r w:rsidR="00B54333" w:rsidRPr="00831D4F">
          <w:rPr>
            <w:rStyle w:val="Hyperlink"/>
            <w:sz w:val="22"/>
            <w:szCs w:val="22"/>
          </w:rPr>
          <w:t>Brad@HughesJobs.com</w:t>
        </w:r>
      </w:hyperlink>
      <w:r w:rsidR="00B54333">
        <w:rPr>
          <w:sz w:val="22"/>
          <w:szCs w:val="22"/>
        </w:rPr>
        <w:t xml:space="preserve">. </w:t>
      </w:r>
      <w:r w:rsidR="00A41AE5" w:rsidRPr="004865F9">
        <w:rPr>
          <w:color w:val="000000" w:themeColor="text1"/>
          <w:sz w:val="22"/>
          <w:szCs w:val="22"/>
        </w:rPr>
        <w:t xml:space="preserve"> </w:t>
      </w:r>
      <w:r w:rsidR="00A41AE5" w:rsidRPr="004865F9">
        <w:rPr>
          <w:color w:val="000000" w:themeColor="text1"/>
          <w:w w:val="105"/>
          <w:sz w:val="22"/>
          <w:szCs w:val="22"/>
        </w:rPr>
        <w:t>In addition, the subject line should be “CAWDB RFP, OSO Question</w:t>
      </w:r>
      <w:r w:rsidR="004865F9" w:rsidRPr="004865F9">
        <w:rPr>
          <w:color w:val="000000" w:themeColor="text1"/>
          <w:w w:val="105"/>
          <w:sz w:val="22"/>
          <w:szCs w:val="22"/>
        </w:rPr>
        <w:t>.</w:t>
      </w:r>
      <w:r w:rsidR="00A41AE5" w:rsidRPr="004865F9">
        <w:rPr>
          <w:color w:val="000000" w:themeColor="text1"/>
          <w:w w:val="105"/>
          <w:sz w:val="22"/>
          <w:szCs w:val="22"/>
        </w:rPr>
        <w:t>”</w:t>
      </w:r>
      <w:r w:rsidR="004865F9" w:rsidRPr="004865F9">
        <w:rPr>
          <w:color w:val="000000" w:themeColor="text1"/>
          <w:w w:val="105"/>
          <w:sz w:val="22"/>
          <w:szCs w:val="22"/>
        </w:rPr>
        <w:t xml:space="preserve"> </w:t>
      </w:r>
      <w:r w:rsidR="00A41AE5" w:rsidRPr="004865F9">
        <w:rPr>
          <w:color w:val="000000" w:themeColor="text1"/>
          <w:sz w:val="22"/>
          <w:szCs w:val="22"/>
        </w:rPr>
        <w:t xml:space="preserve">Questions </w:t>
      </w:r>
      <w:r w:rsidR="004865F9" w:rsidRPr="004865F9">
        <w:rPr>
          <w:color w:val="000000" w:themeColor="text1"/>
          <w:sz w:val="22"/>
          <w:szCs w:val="22"/>
        </w:rPr>
        <w:t xml:space="preserve">and </w:t>
      </w:r>
      <w:r w:rsidR="00A41AE5" w:rsidRPr="004865F9">
        <w:rPr>
          <w:color w:val="000000" w:themeColor="text1"/>
          <w:sz w:val="22"/>
          <w:szCs w:val="22"/>
        </w:rPr>
        <w:t>responses will be posted to our website.</w:t>
      </w:r>
    </w:p>
    <w:p w14:paraId="7566CA30" w14:textId="77777777" w:rsidR="002D0B2C" w:rsidRDefault="002D0B2C" w:rsidP="00A24C04">
      <w:pPr>
        <w:pStyle w:val="BodyText"/>
        <w:widowControl/>
        <w:spacing w:after="240"/>
        <w:ind w:left="0" w:firstLine="0"/>
        <w:jc w:val="both"/>
        <w:rPr>
          <w:color w:val="000000" w:themeColor="text1"/>
          <w:sz w:val="22"/>
          <w:szCs w:val="22"/>
        </w:rPr>
      </w:pPr>
    </w:p>
    <w:p w14:paraId="6C7FB7D7" w14:textId="77777777" w:rsidR="00A568D0" w:rsidRPr="0073193C" w:rsidRDefault="00A568D0" w:rsidP="00A24C04">
      <w:pPr>
        <w:pStyle w:val="BodyText"/>
        <w:widowControl/>
        <w:spacing w:after="240"/>
        <w:ind w:left="0" w:firstLine="0"/>
        <w:jc w:val="both"/>
        <w:rPr>
          <w:color w:val="000000" w:themeColor="text1"/>
          <w:sz w:val="22"/>
          <w:szCs w:val="22"/>
        </w:rPr>
      </w:pPr>
    </w:p>
    <w:p w14:paraId="18F4760B" w14:textId="77777777" w:rsidR="00A43692" w:rsidRDefault="00A43692" w:rsidP="006801F9">
      <w:pPr>
        <w:pStyle w:val="BodyText"/>
        <w:rPr>
          <w:b/>
          <w:i/>
          <w:sz w:val="22"/>
          <w:szCs w:val="22"/>
          <w:u w:val="single"/>
        </w:rPr>
      </w:pPr>
    </w:p>
    <w:p w14:paraId="036796CA" w14:textId="77777777" w:rsidR="002D0B2C" w:rsidRPr="006801F9" w:rsidRDefault="001F1163" w:rsidP="006801F9">
      <w:pPr>
        <w:pStyle w:val="BodyText"/>
        <w:rPr>
          <w:b/>
          <w:i/>
          <w:sz w:val="22"/>
          <w:szCs w:val="22"/>
          <w:u w:val="single"/>
        </w:rPr>
      </w:pPr>
      <w:r w:rsidRPr="006801F9">
        <w:rPr>
          <w:b/>
          <w:i/>
          <w:sz w:val="22"/>
          <w:szCs w:val="22"/>
          <w:u w:val="single"/>
        </w:rPr>
        <w:t xml:space="preserve">Proposal </w:t>
      </w:r>
      <w:r w:rsidR="00BF6310" w:rsidRPr="006801F9">
        <w:rPr>
          <w:b/>
          <w:i/>
          <w:sz w:val="22"/>
          <w:szCs w:val="22"/>
          <w:u w:val="single"/>
        </w:rPr>
        <w:t xml:space="preserve">Submission </w:t>
      </w:r>
      <w:r w:rsidRPr="006801F9">
        <w:rPr>
          <w:b/>
          <w:i/>
          <w:sz w:val="22"/>
          <w:szCs w:val="22"/>
          <w:u w:val="single"/>
        </w:rPr>
        <w:t>Requirements:</w:t>
      </w:r>
    </w:p>
    <w:p w14:paraId="381086E5" w14:textId="0B76731B" w:rsidR="002D0B2C" w:rsidRPr="006801F9" w:rsidRDefault="001F1163" w:rsidP="00A24C04">
      <w:pPr>
        <w:pStyle w:val="ListParagraph"/>
        <w:widowControl/>
        <w:numPr>
          <w:ilvl w:val="0"/>
          <w:numId w:val="1"/>
        </w:numPr>
        <w:tabs>
          <w:tab w:val="left" w:pos="521"/>
        </w:tabs>
        <w:spacing w:after="120"/>
        <w:ind w:left="518" w:right="113"/>
        <w:jc w:val="both"/>
        <w:rPr>
          <w:color w:val="000000" w:themeColor="text1"/>
        </w:rPr>
      </w:pPr>
      <w:r w:rsidRPr="006801F9">
        <w:rPr>
          <w:b/>
          <w:color w:val="000000" w:themeColor="text1"/>
          <w:w w:val="105"/>
        </w:rPr>
        <w:t xml:space="preserve">Proposals must be received by the deadline: </w:t>
      </w:r>
      <w:r w:rsidR="00A568D0">
        <w:rPr>
          <w:b/>
          <w:color w:val="000000" w:themeColor="text1"/>
          <w:w w:val="105"/>
        </w:rPr>
        <w:t>April 25</w:t>
      </w:r>
      <w:r w:rsidR="00425B82">
        <w:rPr>
          <w:b/>
          <w:color w:val="000000" w:themeColor="text1"/>
          <w:w w:val="105"/>
        </w:rPr>
        <w:t xml:space="preserve">, </w:t>
      </w:r>
      <w:proofErr w:type="gramStart"/>
      <w:r w:rsidR="00425B82">
        <w:rPr>
          <w:b/>
          <w:color w:val="000000" w:themeColor="text1"/>
          <w:w w:val="105"/>
        </w:rPr>
        <w:t>202</w:t>
      </w:r>
      <w:r w:rsidR="00AD3530">
        <w:rPr>
          <w:b/>
          <w:color w:val="000000" w:themeColor="text1"/>
          <w:w w:val="105"/>
        </w:rPr>
        <w:t>5</w:t>
      </w:r>
      <w:proofErr w:type="gramEnd"/>
      <w:r w:rsidRPr="006801F9">
        <w:rPr>
          <w:b/>
          <w:color w:val="000000" w:themeColor="text1"/>
          <w:w w:val="105"/>
        </w:rPr>
        <w:t xml:space="preserve"> at 4:00 pm. </w:t>
      </w:r>
      <w:r w:rsidRPr="006801F9">
        <w:rPr>
          <w:color w:val="000000" w:themeColor="text1"/>
          <w:w w:val="105"/>
        </w:rPr>
        <w:t xml:space="preserve">Proposals should be </w:t>
      </w:r>
      <w:r w:rsidR="00471324" w:rsidRPr="006801F9">
        <w:rPr>
          <w:color w:val="000000" w:themeColor="text1"/>
          <w:w w:val="105"/>
        </w:rPr>
        <w:t>e-</w:t>
      </w:r>
      <w:r w:rsidRPr="006801F9">
        <w:rPr>
          <w:color w:val="000000" w:themeColor="text1"/>
          <w:w w:val="105"/>
        </w:rPr>
        <w:t xml:space="preserve">mailed to </w:t>
      </w:r>
      <w:hyperlink r:id="rId9" w:history="1">
        <w:r w:rsidR="00C42EE5">
          <w:rPr>
            <w:rStyle w:val="Hyperlink"/>
          </w:rPr>
          <w:t>Brad@HughesJobs.com</w:t>
        </w:r>
      </w:hyperlink>
      <w:r w:rsidR="00471324" w:rsidRPr="006801F9">
        <w:rPr>
          <w:color w:val="000000" w:themeColor="text1"/>
          <w:w w:val="105"/>
        </w:rPr>
        <w:t xml:space="preserve">. </w:t>
      </w:r>
      <w:r w:rsidRPr="006801F9">
        <w:rPr>
          <w:color w:val="000000" w:themeColor="text1"/>
          <w:w w:val="105"/>
        </w:rPr>
        <w:t xml:space="preserve"> </w:t>
      </w:r>
      <w:bookmarkStart w:id="0" w:name="_Hlk174098334"/>
      <w:r w:rsidRPr="006801F9">
        <w:rPr>
          <w:color w:val="000000" w:themeColor="text1"/>
          <w:w w:val="105"/>
        </w:rPr>
        <w:t xml:space="preserve">In addition, the </w:t>
      </w:r>
      <w:r w:rsidR="00471324" w:rsidRPr="006801F9">
        <w:rPr>
          <w:color w:val="000000" w:themeColor="text1"/>
          <w:w w:val="105"/>
        </w:rPr>
        <w:t>subject line should be</w:t>
      </w:r>
      <w:r w:rsidRPr="006801F9">
        <w:rPr>
          <w:color w:val="000000" w:themeColor="text1"/>
          <w:w w:val="105"/>
        </w:rPr>
        <w:t xml:space="preserve"> “CAWDB RFP, </w:t>
      </w:r>
      <w:r w:rsidR="00471324" w:rsidRPr="006801F9">
        <w:rPr>
          <w:color w:val="000000" w:themeColor="text1"/>
          <w:w w:val="105"/>
        </w:rPr>
        <w:t>CONFIDENTIAL</w:t>
      </w:r>
      <w:r w:rsidRPr="006801F9">
        <w:rPr>
          <w:color w:val="000000" w:themeColor="text1"/>
          <w:spacing w:val="-18"/>
          <w:w w:val="105"/>
        </w:rPr>
        <w:t xml:space="preserve"> </w:t>
      </w:r>
      <w:r w:rsidRPr="006801F9">
        <w:rPr>
          <w:color w:val="000000" w:themeColor="text1"/>
          <w:w w:val="105"/>
        </w:rPr>
        <w:t>PROPOSAL</w:t>
      </w:r>
      <w:r w:rsidR="00471324" w:rsidRPr="006801F9">
        <w:rPr>
          <w:color w:val="000000" w:themeColor="text1"/>
          <w:w w:val="105"/>
        </w:rPr>
        <w:t>.</w:t>
      </w:r>
      <w:r w:rsidRPr="006801F9">
        <w:rPr>
          <w:color w:val="000000" w:themeColor="text1"/>
          <w:w w:val="105"/>
        </w:rPr>
        <w:t>”</w:t>
      </w:r>
      <w:bookmarkEnd w:id="0"/>
    </w:p>
    <w:p w14:paraId="6D13CBEA" w14:textId="77777777" w:rsidR="00BF6310" w:rsidRPr="006801F9" w:rsidRDefault="00BF6310" w:rsidP="00BF6310">
      <w:pPr>
        <w:pStyle w:val="ListParagraph"/>
        <w:widowControl/>
        <w:numPr>
          <w:ilvl w:val="0"/>
          <w:numId w:val="1"/>
        </w:numPr>
        <w:tabs>
          <w:tab w:val="left" w:pos="520"/>
          <w:tab w:val="left" w:pos="521"/>
        </w:tabs>
        <w:spacing w:after="120" w:line="243" w:lineRule="exact"/>
        <w:rPr>
          <w:b/>
          <w:color w:val="000000" w:themeColor="text1"/>
          <w:w w:val="105"/>
        </w:rPr>
      </w:pPr>
      <w:r w:rsidRPr="006801F9">
        <w:rPr>
          <w:b/>
          <w:color w:val="000000" w:themeColor="text1"/>
          <w:w w:val="105"/>
        </w:rPr>
        <w:t xml:space="preserve">Complete Attachment A – </w:t>
      </w:r>
      <w:r w:rsidRPr="006801F9">
        <w:rPr>
          <w:color w:val="000000" w:themeColor="text1"/>
          <w:w w:val="105"/>
        </w:rPr>
        <w:t>Coversheet</w:t>
      </w:r>
    </w:p>
    <w:p w14:paraId="2B82D036" w14:textId="77777777" w:rsidR="00BF6310" w:rsidRPr="006801F9" w:rsidRDefault="00BF6310" w:rsidP="006801F9">
      <w:pPr>
        <w:pStyle w:val="ListParagraph"/>
        <w:widowControl/>
        <w:numPr>
          <w:ilvl w:val="0"/>
          <w:numId w:val="1"/>
        </w:numPr>
        <w:spacing w:after="120" w:line="243" w:lineRule="exact"/>
        <w:ind w:firstLine="0"/>
        <w:jc w:val="both"/>
        <w:rPr>
          <w:b/>
          <w:color w:val="000000" w:themeColor="text1"/>
          <w:w w:val="105"/>
        </w:rPr>
      </w:pPr>
      <w:r w:rsidRPr="006801F9">
        <w:rPr>
          <w:b/>
          <w:color w:val="000000" w:themeColor="text1"/>
          <w:w w:val="105"/>
        </w:rPr>
        <w:t xml:space="preserve">Complete Attachment B – </w:t>
      </w:r>
      <w:r w:rsidRPr="006801F9">
        <w:rPr>
          <w:color w:val="000000" w:themeColor="text1"/>
          <w:w w:val="105"/>
        </w:rPr>
        <w:t>Budget.</w:t>
      </w:r>
      <w:r w:rsidRPr="006801F9">
        <w:rPr>
          <w:b/>
          <w:color w:val="000000" w:themeColor="text1"/>
          <w:w w:val="105"/>
        </w:rPr>
        <w:t xml:space="preserve"> </w:t>
      </w:r>
      <w:r w:rsidRPr="006801F9">
        <w:rPr>
          <w:color w:val="000000" w:themeColor="text1"/>
          <w:w w:val="105"/>
        </w:rPr>
        <w:t>The budget must</w:t>
      </w:r>
      <w:r w:rsidRPr="006801F9">
        <w:rPr>
          <w:b/>
          <w:color w:val="000000" w:themeColor="text1"/>
          <w:w w:val="105"/>
        </w:rPr>
        <w:t xml:space="preserve"> </w:t>
      </w:r>
      <w:r w:rsidRPr="006801F9">
        <w:rPr>
          <w:color w:val="000000" w:themeColor="text1"/>
          <w:w w:val="105"/>
        </w:rPr>
        <w:t xml:space="preserve">include a </w:t>
      </w:r>
      <w:proofErr w:type="gramStart"/>
      <w:r w:rsidRPr="006801F9">
        <w:rPr>
          <w:color w:val="000000" w:themeColor="text1"/>
          <w:w w:val="105"/>
        </w:rPr>
        <w:t>dollar amount</w:t>
      </w:r>
      <w:proofErr w:type="gramEnd"/>
      <w:r w:rsidRPr="006801F9">
        <w:rPr>
          <w:color w:val="000000" w:themeColor="text1"/>
          <w:w w:val="105"/>
        </w:rPr>
        <w:t xml:space="preserve"> bid for monitoring</w:t>
      </w:r>
      <w:r w:rsidRPr="006801F9">
        <w:rPr>
          <w:color w:val="000000" w:themeColor="text1"/>
          <w:spacing w:val="12"/>
          <w:w w:val="105"/>
        </w:rPr>
        <w:t xml:space="preserve"> </w:t>
      </w:r>
      <w:r w:rsidRPr="006801F9">
        <w:rPr>
          <w:color w:val="000000" w:themeColor="text1"/>
          <w:w w:val="105"/>
        </w:rPr>
        <w:t>services.</w:t>
      </w:r>
      <w:r w:rsidR="006801F9" w:rsidRPr="006801F9">
        <w:rPr>
          <w:color w:val="000000" w:themeColor="text1"/>
          <w:w w:val="105"/>
        </w:rPr>
        <w:t xml:space="preserve"> </w:t>
      </w:r>
      <w:r w:rsidR="006801F9" w:rsidRPr="006801F9">
        <w:t xml:space="preserve">It is anticipated that a firm, fixed price contract will be negotiated based on this Request for Proposal. Each Quote should state the anticipated number of hours required to complete the engagement as well as the hourly rate to be charged by each level of professional providing services. After completion of the services contracted within this request, further investigation may be requested.  </w:t>
      </w:r>
      <w:r w:rsidR="006801F9" w:rsidRPr="006801F9">
        <w:rPr>
          <w:u w:val="single"/>
        </w:rPr>
        <w:t xml:space="preserve">You must quote your hourly rates for additional services. </w:t>
      </w:r>
      <w:proofErr w:type="gramStart"/>
      <w:r w:rsidR="006801F9" w:rsidRPr="006801F9">
        <w:t>Costs</w:t>
      </w:r>
      <w:proofErr w:type="gramEnd"/>
      <w:r w:rsidR="006801F9" w:rsidRPr="006801F9">
        <w:t xml:space="preserve"> occurred to prepare this proposal cannot be included within budget costs</w:t>
      </w:r>
    </w:p>
    <w:p w14:paraId="547A795D" w14:textId="77777777" w:rsidR="002D0B2C" w:rsidRPr="0073193C" w:rsidRDefault="001F1163" w:rsidP="00A24C04">
      <w:pPr>
        <w:pStyle w:val="ListParagraph"/>
        <w:widowControl/>
        <w:numPr>
          <w:ilvl w:val="0"/>
          <w:numId w:val="1"/>
        </w:numPr>
        <w:tabs>
          <w:tab w:val="left" w:pos="521"/>
        </w:tabs>
        <w:spacing w:after="120"/>
        <w:ind w:left="518" w:right="119"/>
        <w:jc w:val="both"/>
        <w:rPr>
          <w:color w:val="000000" w:themeColor="text1"/>
        </w:rPr>
      </w:pPr>
      <w:r w:rsidRPr="006801F9">
        <w:rPr>
          <w:b/>
          <w:color w:val="000000" w:themeColor="text1"/>
        </w:rPr>
        <w:t xml:space="preserve">Proposals must </w:t>
      </w:r>
      <w:r w:rsidR="00BF6310" w:rsidRPr="006801F9">
        <w:rPr>
          <w:color w:val="000000" w:themeColor="text1"/>
        </w:rPr>
        <w:t>describe</w:t>
      </w:r>
      <w:r w:rsidRPr="0073193C">
        <w:rPr>
          <w:color w:val="000000" w:themeColor="text1"/>
        </w:rPr>
        <w:t xml:space="preserve"> entity/company</w:t>
      </w:r>
      <w:r w:rsidR="00471324" w:rsidRPr="0073193C">
        <w:rPr>
          <w:color w:val="000000" w:themeColor="text1"/>
        </w:rPr>
        <w:t>/individual</w:t>
      </w:r>
      <w:r w:rsidRPr="0073193C">
        <w:rPr>
          <w:color w:val="000000" w:themeColor="text1"/>
        </w:rPr>
        <w:t xml:space="preserve">’s </w:t>
      </w:r>
      <w:r w:rsidR="00BF6310" w:rsidRPr="0073193C">
        <w:rPr>
          <w:color w:val="000000" w:themeColor="text1"/>
        </w:rPr>
        <w:t xml:space="preserve">understanding and </w:t>
      </w:r>
      <w:r w:rsidRPr="0073193C">
        <w:rPr>
          <w:color w:val="000000" w:themeColor="text1"/>
        </w:rPr>
        <w:t xml:space="preserve">qualifications and relevant experience regarding </w:t>
      </w:r>
      <w:r w:rsidRPr="0073193C">
        <w:rPr>
          <w:color w:val="000000" w:themeColor="text1"/>
          <w:spacing w:val="3"/>
        </w:rPr>
        <w:t xml:space="preserve">One- </w:t>
      </w:r>
      <w:r w:rsidRPr="0073193C">
        <w:rPr>
          <w:color w:val="000000" w:themeColor="text1"/>
        </w:rPr>
        <w:t xml:space="preserve">Stop Operator </w:t>
      </w:r>
      <w:r w:rsidR="00BF6310" w:rsidRPr="0073193C">
        <w:rPr>
          <w:color w:val="000000" w:themeColor="text1"/>
        </w:rPr>
        <w:t>M</w:t>
      </w:r>
      <w:r w:rsidRPr="0073193C">
        <w:rPr>
          <w:color w:val="000000" w:themeColor="text1"/>
        </w:rPr>
        <w:t>onitoring</w:t>
      </w:r>
      <w:r w:rsidR="00BF6310" w:rsidRPr="0073193C">
        <w:rPr>
          <w:color w:val="000000" w:themeColor="text1"/>
        </w:rPr>
        <w:t xml:space="preserve"> and monitoring WIOA Title I Service Providers</w:t>
      </w:r>
      <w:r w:rsidRPr="0073193C">
        <w:rPr>
          <w:color w:val="000000" w:themeColor="text1"/>
        </w:rPr>
        <w:t>.</w:t>
      </w:r>
      <w:r w:rsidRPr="0073193C">
        <w:rPr>
          <w:color w:val="000000" w:themeColor="text1"/>
          <w:spacing w:val="21"/>
        </w:rPr>
        <w:t xml:space="preserve"> </w:t>
      </w:r>
      <w:r w:rsidRPr="0073193C">
        <w:rPr>
          <w:color w:val="000000" w:themeColor="text1"/>
        </w:rPr>
        <w:t>In addition, please list previous and/or similarly completed projects</w:t>
      </w:r>
      <w:r w:rsidR="00471324" w:rsidRPr="0073193C">
        <w:rPr>
          <w:color w:val="000000" w:themeColor="text1"/>
        </w:rPr>
        <w:t>.</w:t>
      </w:r>
    </w:p>
    <w:p w14:paraId="798EC524" w14:textId="77777777" w:rsidR="00BF6310" w:rsidRPr="0073193C" w:rsidRDefault="00BF6310" w:rsidP="00BF6310">
      <w:pPr>
        <w:pStyle w:val="ListParagraph"/>
        <w:widowControl/>
        <w:numPr>
          <w:ilvl w:val="0"/>
          <w:numId w:val="1"/>
        </w:numPr>
        <w:tabs>
          <w:tab w:val="left" w:pos="521"/>
        </w:tabs>
        <w:spacing w:after="120"/>
        <w:ind w:left="518" w:right="119"/>
        <w:jc w:val="both"/>
        <w:rPr>
          <w:color w:val="000000" w:themeColor="text1"/>
        </w:rPr>
      </w:pPr>
      <w:r w:rsidRPr="0073193C">
        <w:rPr>
          <w:b/>
          <w:color w:val="000000" w:themeColor="text1"/>
        </w:rPr>
        <w:t xml:space="preserve">Proposals must </w:t>
      </w:r>
      <w:r w:rsidRPr="0073193C">
        <w:rPr>
          <w:color w:val="000000" w:themeColor="text1"/>
        </w:rPr>
        <w:t>demonstrate adequate understanding of federal and state laws and regulations.</w:t>
      </w:r>
    </w:p>
    <w:p w14:paraId="752DE68B" w14:textId="77777777" w:rsidR="002D0B2C" w:rsidRPr="0073193C" w:rsidRDefault="001F1163" w:rsidP="00A24C04">
      <w:pPr>
        <w:pStyle w:val="ListParagraph"/>
        <w:widowControl/>
        <w:numPr>
          <w:ilvl w:val="0"/>
          <w:numId w:val="1"/>
        </w:numPr>
        <w:tabs>
          <w:tab w:val="left" w:pos="521"/>
        </w:tabs>
        <w:spacing w:after="120" w:line="242" w:lineRule="auto"/>
        <w:ind w:left="518" w:right="121"/>
        <w:jc w:val="both"/>
        <w:rPr>
          <w:color w:val="000000" w:themeColor="text1"/>
        </w:rPr>
      </w:pPr>
      <w:r w:rsidRPr="0073193C">
        <w:rPr>
          <w:b/>
          <w:color w:val="000000" w:themeColor="text1"/>
          <w:w w:val="105"/>
        </w:rPr>
        <w:t xml:space="preserve">Proposals must </w:t>
      </w:r>
      <w:r w:rsidRPr="0073193C">
        <w:rPr>
          <w:color w:val="000000" w:themeColor="text1"/>
          <w:w w:val="105"/>
        </w:rPr>
        <w:t xml:space="preserve">include </w:t>
      </w:r>
      <w:r w:rsidRPr="0073193C">
        <w:rPr>
          <w:color w:val="000000" w:themeColor="text1"/>
          <w:spacing w:val="2"/>
          <w:w w:val="105"/>
        </w:rPr>
        <w:t xml:space="preserve">acknowledgement </w:t>
      </w:r>
      <w:r w:rsidRPr="0073193C">
        <w:rPr>
          <w:color w:val="000000" w:themeColor="text1"/>
          <w:w w:val="105"/>
        </w:rPr>
        <w:t>that the entity will adhere to the roles/responsibilities set forth in this Request for Proposal</w:t>
      </w:r>
      <w:r w:rsidRPr="0073193C">
        <w:rPr>
          <w:color w:val="000000" w:themeColor="text1"/>
          <w:spacing w:val="14"/>
          <w:w w:val="105"/>
        </w:rPr>
        <w:t xml:space="preserve"> </w:t>
      </w:r>
      <w:r w:rsidRPr="0073193C">
        <w:rPr>
          <w:color w:val="000000" w:themeColor="text1"/>
          <w:w w:val="105"/>
        </w:rPr>
        <w:t>Package</w:t>
      </w:r>
      <w:r w:rsidR="00471324" w:rsidRPr="0073193C">
        <w:rPr>
          <w:color w:val="000000" w:themeColor="text1"/>
          <w:w w:val="105"/>
        </w:rPr>
        <w:t>.</w:t>
      </w:r>
    </w:p>
    <w:p w14:paraId="7CF2550F" w14:textId="77777777" w:rsidR="00BF6310" w:rsidRPr="0073193C" w:rsidRDefault="00BF6310" w:rsidP="00BF6310">
      <w:pPr>
        <w:pStyle w:val="ListParagraph"/>
        <w:widowControl/>
        <w:numPr>
          <w:ilvl w:val="0"/>
          <w:numId w:val="1"/>
        </w:numPr>
        <w:tabs>
          <w:tab w:val="left" w:pos="521"/>
        </w:tabs>
        <w:spacing w:after="120"/>
        <w:ind w:left="518" w:right="119"/>
        <w:jc w:val="both"/>
        <w:rPr>
          <w:color w:val="000000" w:themeColor="text1"/>
        </w:rPr>
      </w:pPr>
      <w:r w:rsidRPr="0073193C">
        <w:rPr>
          <w:b/>
          <w:color w:val="000000" w:themeColor="text1"/>
        </w:rPr>
        <w:t xml:space="preserve">Proposals must </w:t>
      </w:r>
      <w:r w:rsidRPr="0073193C">
        <w:rPr>
          <w:color w:val="000000" w:themeColor="text1"/>
        </w:rPr>
        <w:t xml:space="preserve">disclose </w:t>
      </w:r>
      <w:proofErr w:type="gramStart"/>
      <w:r w:rsidRPr="0073193C">
        <w:rPr>
          <w:color w:val="000000" w:themeColor="text1"/>
        </w:rPr>
        <w:t>if</w:t>
      </w:r>
      <w:proofErr w:type="gramEnd"/>
      <w:r w:rsidRPr="0073193C">
        <w:rPr>
          <w:color w:val="000000" w:themeColor="text1"/>
        </w:rPr>
        <w:t xml:space="preserve"> the organization or entity’s employees are presently disbarred, suspended, proposed for debarment, declare ineligible, or voluntarily excluded from participation by a </w:t>
      </w:r>
      <w:proofErr w:type="gramStart"/>
      <w:r w:rsidRPr="0073193C">
        <w:rPr>
          <w:color w:val="000000" w:themeColor="text1"/>
        </w:rPr>
        <w:t>Federal</w:t>
      </w:r>
      <w:proofErr w:type="gramEnd"/>
      <w:r w:rsidRPr="0073193C">
        <w:rPr>
          <w:color w:val="000000" w:themeColor="text1"/>
        </w:rPr>
        <w:t xml:space="preserve"> department or agency.</w:t>
      </w:r>
    </w:p>
    <w:p w14:paraId="77B6164F" w14:textId="77777777" w:rsidR="00BF6310" w:rsidRPr="0073193C" w:rsidRDefault="00BF6310" w:rsidP="00BF6310">
      <w:pPr>
        <w:pStyle w:val="ListParagraph"/>
        <w:widowControl/>
        <w:numPr>
          <w:ilvl w:val="0"/>
          <w:numId w:val="1"/>
        </w:numPr>
        <w:tabs>
          <w:tab w:val="left" w:pos="521"/>
        </w:tabs>
        <w:spacing w:after="120"/>
        <w:ind w:left="518" w:right="119"/>
        <w:jc w:val="both"/>
        <w:rPr>
          <w:color w:val="000000" w:themeColor="text1"/>
        </w:rPr>
      </w:pPr>
      <w:r w:rsidRPr="0073193C">
        <w:rPr>
          <w:b/>
          <w:color w:val="000000" w:themeColor="text1"/>
        </w:rPr>
        <w:t xml:space="preserve">Proposals must </w:t>
      </w:r>
      <w:r w:rsidRPr="0073193C">
        <w:rPr>
          <w:color w:val="000000" w:themeColor="text1"/>
        </w:rPr>
        <w:t xml:space="preserve">disclose </w:t>
      </w:r>
      <w:proofErr w:type="gramStart"/>
      <w:r w:rsidRPr="0073193C">
        <w:rPr>
          <w:color w:val="000000" w:themeColor="text1"/>
        </w:rPr>
        <w:t>if</w:t>
      </w:r>
      <w:proofErr w:type="gramEnd"/>
      <w:r w:rsidRPr="0073193C">
        <w:rPr>
          <w:color w:val="000000" w:themeColor="text1"/>
        </w:rPr>
        <w:t xml:space="preserve"> the organization is unable to be properly bonded or insured.</w:t>
      </w:r>
    </w:p>
    <w:p w14:paraId="1F82CA44" w14:textId="77777777" w:rsidR="00BF6310" w:rsidRPr="0073193C" w:rsidRDefault="00BF6310" w:rsidP="00BF6310">
      <w:pPr>
        <w:pStyle w:val="ListParagraph"/>
        <w:widowControl/>
        <w:numPr>
          <w:ilvl w:val="0"/>
          <w:numId w:val="1"/>
        </w:numPr>
        <w:tabs>
          <w:tab w:val="left" w:pos="521"/>
        </w:tabs>
        <w:spacing w:after="120"/>
        <w:ind w:left="518" w:right="119"/>
        <w:jc w:val="both"/>
        <w:rPr>
          <w:color w:val="000000" w:themeColor="text1"/>
        </w:rPr>
      </w:pPr>
      <w:r w:rsidRPr="0073193C">
        <w:rPr>
          <w:b/>
          <w:color w:val="000000" w:themeColor="text1"/>
        </w:rPr>
        <w:t xml:space="preserve">Proposals must </w:t>
      </w:r>
      <w:r w:rsidRPr="0073193C">
        <w:rPr>
          <w:color w:val="000000" w:themeColor="text1"/>
        </w:rPr>
        <w:t xml:space="preserve">disclose </w:t>
      </w:r>
      <w:proofErr w:type="gramStart"/>
      <w:r w:rsidRPr="0073193C">
        <w:rPr>
          <w:color w:val="000000" w:themeColor="text1"/>
        </w:rPr>
        <w:t>if</w:t>
      </w:r>
      <w:proofErr w:type="gramEnd"/>
      <w:r w:rsidRPr="0073193C">
        <w:rPr>
          <w:color w:val="000000" w:themeColor="text1"/>
        </w:rPr>
        <w:t xml:space="preserve"> the organization or its employees are engaged in fraud or abuse.</w:t>
      </w:r>
    </w:p>
    <w:p w14:paraId="77964607" w14:textId="77777777" w:rsidR="00BF6310" w:rsidRPr="0073193C" w:rsidRDefault="00BF6310" w:rsidP="00BF6310">
      <w:pPr>
        <w:pStyle w:val="ListParagraph"/>
        <w:widowControl/>
        <w:numPr>
          <w:ilvl w:val="0"/>
          <w:numId w:val="1"/>
        </w:numPr>
        <w:tabs>
          <w:tab w:val="left" w:pos="521"/>
        </w:tabs>
        <w:spacing w:after="120"/>
        <w:ind w:left="518" w:right="119"/>
        <w:jc w:val="both"/>
        <w:rPr>
          <w:color w:val="000000" w:themeColor="text1"/>
        </w:rPr>
      </w:pPr>
      <w:r w:rsidRPr="0073193C">
        <w:rPr>
          <w:b/>
          <w:color w:val="000000" w:themeColor="text1"/>
        </w:rPr>
        <w:t xml:space="preserve">Proposals must </w:t>
      </w:r>
      <w:r w:rsidRPr="0073193C">
        <w:rPr>
          <w:color w:val="000000" w:themeColor="text1"/>
        </w:rPr>
        <w:t>disclose any labor union disputes or issues.</w:t>
      </w:r>
    </w:p>
    <w:p w14:paraId="5B0964A4" w14:textId="77777777" w:rsidR="002D0B2C" w:rsidRPr="0073193C" w:rsidRDefault="001F1163" w:rsidP="00A24C04">
      <w:pPr>
        <w:pStyle w:val="ListParagraph"/>
        <w:widowControl/>
        <w:numPr>
          <w:ilvl w:val="0"/>
          <w:numId w:val="1"/>
        </w:numPr>
        <w:tabs>
          <w:tab w:val="left" w:pos="521"/>
        </w:tabs>
        <w:spacing w:after="120"/>
        <w:ind w:left="518" w:right="119"/>
        <w:jc w:val="both"/>
        <w:rPr>
          <w:color w:val="000000" w:themeColor="text1"/>
        </w:rPr>
      </w:pPr>
      <w:r w:rsidRPr="0073193C">
        <w:rPr>
          <w:b/>
          <w:color w:val="000000" w:themeColor="text1"/>
        </w:rPr>
        <w:t xml:space="preserve">Proposals must </w:t>
      </w:r>
      <w:r w:rsidRPr="0073193C">
        <w:rPr>
          <w:color w:val="000000" w:themeColor="text1"/>
        </w:rPr>
        <w:t>include entity/company</w:t>
      </w:r>
      <w:r w:rsidR="00471324" w:rsidRPr="0073193C">
        <w:rPr>
          <w:color w:val="000000" w:themeColor="text1"/>
        </w:rPr>
        <w:t>/individual</w:t>
      </w:r>
      <w:r w:rsidRPr="0073193C">
        <w:rPr>
          <w:color w:val="000000" w:themeColor="text1"/>
        </w:rPr>
        <w:t xml:space="preserve"> name, address, and phone number.  In addition, the proposal must designate an individual who will serve as </w:t>
      </w:r>
      <w:proofErr w:type="gramStart"/>
      <w:r w:rsidRPr="0073193C">
        <w:rPr>
          <w:color w:val="000000" w:themeColor="text1"/>
        </w:rPr>
        <w:t>its</w:t>
      </w:r>
      <w:proofErr w:type="gramEnd"/>
      <w:r w:rsidRPr="0073193C">
        <w:rPr>
          <w:color w:val="000000" w:themeColor="text1"/>
        </w:rPr>
        <w:t xml:space="preserve"> point of contact, including that </w:t>
      </w:r>
      <w:r w:rsidRPr="0073193C">
        <w:rPr>
          <w:color w:val="000000" w:themeColor="text1"/>
          <w:spacing w:val="3"/>
        </w:rPr>
        <w:t xml:space="preserve">person’s </w:t>
      </w:r>
      <w:r w:rsidRPr="0073193C">
        <w:rPr>
          <w:color w:val="000000" w:themeColor="text1"/>
        </w:rPr>
        <w:t xml:space="preserve">phone </w:t>
      </w:r>
      <w:r w:rsidRPr="0073193C">
        <w:rPr>
          <w:color w:val="000000" w:themeColor="text1"/>
          <w:spacing w:val="2"/>
        </w:rPr>
        <w:t xml:space="preserve">number </w:t>
      </w:r>
      <w:r w:rsidRPr="0073193C">
        <w:rPr>
          <w:color w:val="000000" w:themeColor="text1"/>
        </w:rPr>
        <w:t>and email</w:t>
      </w:r>
      <w:r w:rsidRPr="0073193C">
        <w:rPr>
          <w:color w:val="000000" w:themeColor="text1"/>
          <w:spacing w:val="20"/>
        </w:rPr>
        <w:t xml:space="preserve"> </w:t>
      </w:r>
      <w:r w:rsidRPr="0073193C">
        <w:rPr>
          <w:color w:val="000000" w:themeColor="text1"/>
        </w:rPr>
        <w:t>address.</w:t>
      </w:r>
    </w:p>
    <w:p w14:paraId="1266C936" w14:textId="77777777" w:rsidR="002D0B2C" w:rsidRPr="0073193C" w:rsidRDefault="001F1163" w:rsidP="00A24C04">
      <w:pPr>
        <w:pStyle w:val="ListParagraph"/>
        <w:widowControl/>
        <w:numPr>
          <w:ilvl w:val="0"/>
          <w:numId w:val="1"/>
        </w:numPr>
        <w:tabs>
          <w:tab w:val="left" w:pos="520"/>
          <w:tab w:val="left" w:pos="521"/>
        </w:tabs>
        <w:rPr>
          <w:color w:val="000000" w:themeColor="text1"/>
        </w:rPr>
      </w:pPr>
      <w:r w:rsidRPr="0073193C">
        <w:rPr>
          <w:color w:val="000000" w:themeColor="text1"/>
        </w:rPr>
        <w:t>Failure</w:t>
      </w:r>
      <w:r w:rsidRPr="0073193C">
        <w:rPr>
          <w:color w:val="000000" w:themeColor="text1"/>
          <w:spacing w:val="16"/>
        </w:rPr>
        <w:t xml:space="preserve"> </w:t>
      </w:r>
      <w:r w:rsidRPr="0073193C">
        <w:rPr>
          <w:color w:val="000000" w:themeColor="text1"/>
        </w:rPr>
        <w:t>to</w:t>
      </w:r>
      <w:r w:rsidRPr="0073193C">
        <w:rPr>
          <w:color w:val="000000" w:themeColor="text1"/>
          <w:spacing w:val="16"/>
        </w:rPr>
        <w:t xml:space="preserve"> </w:t>
      </w:r>
      <w:r w:rsidRPr="0073193C">
        <w:rPr>
          <w:color w:val="000000" w:themeColor="text1"/>
        </w:rPr>
        <w:t>comply</w:t>
      </w:r>
      <w:r w:rsidRPr="0073193C">
        <w:rPr>
          <w:color w:val="000000" w:themeColor="text1"/>
          <w:spacing w:val="15"/>
        </w:rPr>
        <w:t xml:space="preserve"> </w:t>
      </w:r>
      <w:r w:rsidRPr="0073193C">
        <w:rPr>
          <w:color w:val="000000" w:themeColor="text1"/>
        </w:rPr>
        <w:t>with</w:t>
      </w:r>
      <w:r w:rsidRPr="0073193C">
        <w:rPr>
          <w:color w:val="000000" w:themeColor="text1"/>
          <w:spacing w:val="17"/>
        </w:rPr>
        <w:t xml:space="preserve"> </w:t>
      </w:r>
      <w:r w:rsidRPr="0073193C">
        <w:rPr>
          <w:color w:val="000000" w:themeColor="text1"/>
        </w:rPr>
        <w:t>any</w:t>
      </w:r>
      <w:r w:rsidRPr="0073193C">
        <w:rPr>
          <w:color w:val="000000" w:themeColor="text1"/>
          <w:spacing w:val="15"/>
        </w:rPr>
        <w:t xml:space="preserve"> </w:t>
      </w:r>
      <w:r w:rsidRPr="0073193C">
        <w:rPr>
          <w:color w:val="000000" w:themeColor="text1"/>
        </w:rPr>
        <w:t>of</w:t>
      </w:r>
      <w:r w:rsidRPr="0073193C">
        <w:rPr>
          <w:color w:val="000000" w:themeColor="text1"/>
          <w:spacing w:val="15"/>
        </w:rPr>
        <w:t xml:space="preserve"> </w:t>
      </w:r>
      <w:r w:rsidRPr="0073193C">
        <w:rPr>
          <w:color w:val="000000" w:themeColor="text1"/>
        </w:rPr>
        <w:t>the</w:t>
      </w:r>
      <w:r w:rsidRPr="0073193C">
        <w:rPr>
          <w:color w:val="000000" w:themeColor="text1"/>
          <w:spacing w:val="16"/>
        </w:rPr>
        <w:t xml:space="preserve"> </w:t>
      </w:r>
      <w:r w:rsidRPr="0073193C">
        <w:rPr>
          <w:color w:val="000000" w:themeColor="text1"/>
        </w:rPr>
        <w:t>proposal</w:t>
      </w:r>
      <w:r w:rsidRPr="0073193C">
        <w:rPr>
          <w:color w:val="000000" w:themeColor="text1"/>
          <w:spacing w:val="15"/>
        </w:rPr>
        <w:t xml:space="preserve"> </w:t>
      </w:r>
      <w:r w:rsidRPr="0073193C">
        <w:rPr>
          <w:color w:val="000000" w:themeColor="text1"/>
        </w:rPr>
        <w:t>requirements</w:t>
      </w:r>
      <w:r w:rsidRPr="0073193C">
        <w:rPr>
          <w:color w:val="000000" w:themeColor="text1"/>
          <w:spacing w:val="15"/>
        </w:rPr>
        <w:t xml:space="preserve"> </w:t>
      </w:r>
      <w:r w:rsidRPr="0073193C">
        <w:rPr>
          <w:color w:val="000000" w:themeColor="text1"/>
        </w:rPr>
        <w:t>may</w:t>
      </w:r>
      <w:r w:rsidRPr="0073193C">
        <w:rPr>
          <w:color w:val="000000" w:themeColor="text1"/>
          <w:spacing w:val="15"/>
        </w:rPr>
        <w:t xml:space="preserve"> </w:t>
      </w:r>
      <w:r w:rsidRPr="0073193C">
        <w:rPr>
          <w:color w:val="000000" w:themeColor="text1"/>
        </w:rPr>
        <w:t>result</w:t>
      </w:r>
      <w:r w:rsidRPr="0073193C">
        <w:rPr>
          <w:color w:val="000000" w:themeColor="text1"/>
          <w:spacing w:val="13"/>
        </w:rPr>
        <w:t xml:space="preserve"> </w:t>
      </w:r>
      <w:r w:rsidRPr="0073193C">
        <w:rPr>
          <w:color w:val="000000" w:themeColor="text1"/>
        </w:rPr>
        <w:t>in</w:t>
      </w:r>
      <w:r w:rsidRPr="0073193C">
        <w:rPr>
          <w:color w:val="000000" w:themeColor="text1"/>
          <w:spacing w:val="16"/>
        </w:rPr>
        <w:t xml:space="preserve"> </w:t>
      </w:r>
      <w:r w:rsidRPr="0073193C">
        <w:rPr>
          <w:color w:val="000000" w:themeColor="text1"/>
        </w:rPr>
        <w:t>a</w:t>
      </w:r>
      <w:r w:rsidRPr="0073193C">
        <w:rPr>
          <w:color w:val="000000" w:themeColor="text1"/>
          <w:spacing w:val="17"/>
        </w:rPr>
        <w:t xml:space="preserve"> </w:t>
      </w:r>
      <w:r w:rsidRPr="0073193C">
        <w:rPr>
          <w:color w:val="000000" w:themeColor="text1"/>
        </w:rPr>
        <w:t>disqualified</w:t>
      </w:r>
      <w:r w:rsidRPr="0073193C">
        <w:rPr>
          <w:color w:val="000000" w:themeColor="text1"/>
          <w:spacing w:val="14"/>
        </w:rPr>
        <w:t xml:space="preserve"> </w:t>
      </w:r>
      <w:r w:rsidRPr="0073193C">
        <w:rPr>
          <w:color w:val="000000" w:themeColor="text1"/>
        </w:rPr>
        <w:t>proposal.</w:t>
      </w:r>
    </w:p>
    <w:p w14:paraId="0C41EA19" w14:textId="77777777" w:rsidR="006801F9" w:rsidRDefault="006801F9" w:rsidP="006801F9">
      <w:pPr>
        <w:pStyle w:val="BodyText"/>
        <w:rPr>
          <w:b/>
          <w:i/>
          <w:sz w:val="22"/>
          <w:szCs w:val="22"/>
          <w:u w:val="single"/>
        </w:rPr>
      </w:pPr>
    </w:p>
    <w:p w14:paraId="57BE6D83" w14:textId="77777777" w:rsidR="002D0B2C" w:rsidRPr="006801F9" w:rsidRDefault="00044BAB" w:rsidP="00172920">
      <w:pPr>
        <w:pStyle w:val="BodyText"/>
        <w:ind w:left="0" w:firstLine="0"/>
        <w:rPr>
          <w:b/>
          <w:i/>
          <w:sz w:val="22"/>
          <w:szCs w:val="22"/>
          <w:u w:val="single"/>
        </w:rPr>
      </w:pPr>
      <w:r w:rsidRPr="006801F9">
        <w:rPr>
          <w:b/>
          <w:i/>
          <w:noProof/>
          <w:sz w:val="22"/>
          <w:szCs w:val="22"/>
          <w:u w:val="single"/>
          <w:lang w:bidi="ar-SA"/>
        </w:rPr>
        <mc:AlternateContent>
          <mc:Choice Requires="wpg">
            <w:drawing>
              <wp:anchor distT="0" distB="0" distL="114300" distR="114300" simplePos="0" relativeHeight="251655680" behindDoc="0" locked="0" layoutInCell="1" allowOverlap="1" wp14:anchorId="337AB082" wp14:editId="04D236E8">
                <wp:simplePos x="0" y="0"/>
                <wp:positionH relativeFrom="page">
                  <wp:posOffset>7740015</wp:posOffset>
                </wp:positionH>
                <wp:positionV relativeFrom="page">
                  <wp:posOffset>1407795</wp:posOffset>
                </wp:positionV>
                <wp:extent cx="23495" cy="8576945"/>
                <wp:effectExtent l="5715" t="7620" r="8890" b="6985"/>
                <wp:wrapNone/>
                <wp:docPr id="1"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495" cy="8576945"/>
                          <a:chOff x="12189" y="2217"/>
                          <a:chExt cx="37" cy="13507"/>
                        </a:xfrm>
                      </wpg:grpSpPr>
                      <wps:wsp>
                        <wps:cNvPr id="2" name="Line 10"/>
                        <wps:cNvCnPr/>
                        <wps:spPr bwMode="auto">
                          <a:xfrm>
                            <a:off x="12218" y="15724"/>
                            <a:ext cx="0" cy="0"/>
                          </a:xfrm>
                          <a:prstGeom prst="line">
                            <a:avLst/>
                          </a:prstGeom>
                          <a:noFill/>
                          <a:ln w="9144">
                            <a:solidFill>
                              <a:srgbClr val="CFCFD3"/>
                            </a:solidFill>
                            <a:round/>
                            <a:headEnd/>
                            <a:tailEnd/>
                          </a:ln>
                          <a:extLst>
                            <a:ext uri="{909E8E84-426E-40DD-AFC4-6F175D3DCCD1}">
                              <a14:hiddenFill xmlns:a14="http://schemas.microsoft.com/office/drawing/2010/main">
                                <a:noFill/>
                              </a14:hiddenFill>
                            </a:ext>
                          </a:extLst>
                        </wps:spPr>
                        <wps:bodyPr/>
                      </wps:wsp>
                      <wps:wsp>
                        <wps:cNvPr id="3" name="Line 9"/>
                        <wps:cNvCnPr/>
                        <wps:spPr bwMode="auto">
                          <a:xfrm>
                            <a:off x="12200" y="3707"/>
                            <a:ext cx="0" cy="0"/>
                          </a:xfrm>
                          <a:prstGeom prst="line">
                            <a:avLst/>
                          </a:prstGeom>
                          <a:noFill/>
                          <a:ln w="13716">
                            <a:solidFill>
                              <a:srgbClr val="D7D7DB"/>
                            </a:solidFill>
                            <a:round/>
                            <a:headEnd/>
                            <a:tailEnd/>
                          </a:ln>
                          <a:extLst>
                            <a:ext uri="{909E8E84-426E-40DD-AFC4-6F175D3DCCD1}">
                              <a14:hiddenFill xmlns:a14="http://schemas.microsoft.com/office/drawing/2010/main">
                                <a:noFill/>
                              </a14:hiddenFill>
                            </a:ext>
                          </a:extLst>
                        </wps:spPr>
                        <wps:bodyPr/>
                      </wps:wsp>
                      <wps:wsp>
                        <wps:cNvPr id="4" name="Line 8"/>
                        <wps:cNvCnPr/>
                        <wps:spPr bwMode="auto">
                          <a:xfrm>
                            <a:off x="12196" y="7027"/>
                            <a:ext cx="0" cy="0"/>
                          </a:xfrm>
                          <a:prstGeom prst="line">
                            <a:avLst/>
                          </a:prstGeom>
                          <a:noFill/>
                          <a:ln w="9144">
                            <a:solidFill>
                              <a:srgbClr val="D3D3D7"/>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68C9748" id="Group 7" o:spid="_x0000_s1026" style="position:absolute;margin-left:609.45pt;margin-top:110.85pt;width:1.85pt;height:675.35pt;z-index:251655680;mso-position-horizontal-relative:page;mso-position-vertical-relative:page" coordorigin="12189,2217" coordsize="37,135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">
                <v:line id="Line 10" o:spid="_x0000_s1027" style="position:absolute;visibility:visible;mso-wrap-style:square" from="12218,15724" to="12218,15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" strokecolor="#cfcfd3" strokeweight=".72pt"/>
                <v:line id="Line 9" o:spid="_x0000_s1028" style="position:absolute;visibility:visible;mso-wrap-style:square" from="12200,3707" to="12200,37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" strokecolor="#d7d7db" strokeweight="1.08pt"/>
                <v:line id="Line 8" o:spid="_x0000_s1029" style="position:absolute;visibility:visible;mso-wrap-style:square" from="12196,7027" to="12196,70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" strokecolor="#d3d3d7" strokeweight=".72pt"/>
                <w10:wrap anchorx="page" anchory="page"/>
              </v:group>
            </w:pict>
          </mc:Fallback>
        </mc:AlternateContent>
      </w:r>
      <w:r w:rsidR="006801F9">
        <w:rPr>
          <w:b/>
          <w:i/>
          <w:sz w:val="22"/>
          <w:szCs w:val="22"/>
          <w:u w:val="single"/>
        </w:rPr>
        <w:t>Scope of Work to be Performed</w:t>
      </w:r>
      <w:r w:rsidR="001F1163" w:rsidRPr="006801F9">
        <w:rPr>
          <w:b/>
          <w:i/>
          <w:sz w:val="22"/>
          <w:szCs w:val="22"/>
          <w:u w:val="single"/>
        </w:rPr>
        <w:t>:</w:t>
      </w:r>
    </w:p>
    <w:p w14:paraId="3F7C2FC7" w14:textId="77777777" w:rsidR="00BF6310" w:rsidRPr="0073193C" w:rsidRDefault="00BF6310" w:rsidP="00BF6310">
      <w:pPr>
        <w:pStyle w:val="ListParagraph"/>
        <w:widowControl/>
        <w:numPr>
          <w:ilvl w:val="0"/>
          <w:numId w:val="5"/>
        </w:numPr>
        <w:tabs>
          <w:tab w:val="left" w:pos="-1080"/>
          <w:tab w:val="left" w:pos="-720"/>
          <w:tab w:val="left" w:pos="0"/>
          <w:tab w:val="left" w:pos="5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utoSpaceDE/>
        <w:contextualSpacing/>
        <w:jc w:val="both"/>
        <w:rPr>
          <w:rFonts w:eastAsia="Calibri"/>
          <w:color w:val="000000" w:themeColor="text1"/>
        </w:rPr>
      </w:pPr>
      <w:r w:rsidRPr="0073193C">
        <w:rPr>
          <w:color w:val="000000" w:themeColor="text1"/>
        </w:rPr>
        <w:t xml:space="preserve">The </w:t>
      </w:r>
      <w:r w:rsidR="006801F9">
        <w:rPr>
          <w:color w:val="000000" w:themeColor="text1"/>
        </w:rPr>
        <w:t xml:space="preserve">monitor </w:t>
      </w:r>
      <w:r w:rsidRPr="0073193C">
        <w:rPr>
          <w:color w:val="000000" w:themeColor="text1"/>
        </w:rPr>
        <w:t xml:space="preserve">auditor shall perform a monitoring review </w:t>
      </w:r>
      <w:r w:rsidRPr="0073193C">
        <w:rPr>
          <w:rFonts w:eastAsia="Calibri"/>
          <w:color w:val="000000" w:themeColor="text1"/>
        </w:rPr>
        <w:t>that will focus on sections of the compliance review supplement below and conduct a review focused on services and eligibility for the Central Arkansas Area’s One Stop Operator.</w:t>
      </w:r>
    </w:p>
    <w:p w14:paraId="1A41C26E" w14:textId="77777777" w:rsidR="00BF6310" w:rsidRPr="0073193C" w:rsidRDefault="00BF6310" w:rsidP="00BF6310">
      <w:pPr>
        <w:tabs>
          <w:tab w:val="left" w:pos="-1080"/>
          <w:tab w:val="left" w:pos="-720"/>
          <w:tab w:val="left" w:pos="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jc w:val="both"/>
        <w:rPr>
          <w:rFonts w:eastAsia="Times New Roman"/>
          <w:color w:val="000000" w:themeColor="text1"/>
        </w:rPr>
      </w:pPr>
    </w:p>
    <w:p w14:paraId="67CCC755" w14:textId="5C8EE963" w:rsidR="00BF6310" w:rsidRPr="0073193C" w:rsidRDefault="00BF6310" w:rsidP="00BF6310">
      <w:pPr>
        <w:numPr>
          <w:ilvl w:val="12"/>
          <w:numId w:val="0"/>
        </w:numPr>
        <w:tabs>
          <w:tab w:val="left" w:pos="-1080"/>
          <w:tab w:val="left" w:pos="-720"/>
          <w:tab w:val="left" w:pos="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color w:val="000000" w:themeColor="text1"/>
        </w:rPr>
      </w:pPr>
      <w:r w:rsidRPr="0073193C">
        <w:rPr>
          <w:color w:val="000000" w:themeColor="text1"/>
        </w:rPr>
        <w:t>The review should adequately cover the programmatic issues described in pages 6 thr</w:t>
      </w:r>
      <w:r w:rsidR="00172920">
        <w:rPr>
          <w:color w:val="000000" w:themeColor="text1"/>
        </w:rPr>
        <w:t>ough</w:t>
      </w:r>
      <w:r w:rsidRPr="0073193C">
        <w:rPr>
          <w:color w:val="000000" w:themeColor="text1"/>
        </w:rPr>
        <w:t xml:space="preserve"> 16 of the “WIOA Cluster” requirements found in the OMB A-133 Compliance Supplement for 2017, </w:t>
      </w:r>
      <w:hyperlink r:id="rId10" w:history="1">
        <w:r w:rsidR="00F60F95" w:rsidRPr="00546A6A">
          <w:rPr>
            <w:rStyle w:val="Hyperlink"/>
          </w:rPr>
          <w:t>https://www.whitehouse.gov/sites/whitehouse.gov/files/omb/circulars/A133/2017/Compliance Supplement_2017.pdf</w:t>
        </w:r>
      </w:hyperlink>
      <w:r w:rsidRPr="0073193C">
        <w:rPr>
          <w:color w:val="000000" w:themeColor="text1"/>
        </w:rPr>
        <w:t xml:space="preserve"> This would include, but is not limited to:</w:t>
      </w:r>
    </w:p>
    <w:p w14:paraId="3607EBC2" w14:textId="77777777" w:rsidR="00BF6310" w:rsidRPr="0073193C" w:rsidRDefault="00BF6310" w:rsidP="00BF6310">
      <w:pPr>
        <w:pStyle w:val="ListParagraph"/>
        <w:numPr>
          <w:ilvl w:val="0"/>
          <w:numId w:val="4"/>
        </w:numPr>
        <w:adjustRightInd w:val="0"/>
        <w:jc w:val="both"/>
        <w:rPr>
          <w:color w:val="000000" w:themeColor="text1"/>
        </w:rPr>
      </w:pPr>
      <w:r w:rsidRPr="0073193C">
        <w:rPr>
          <w:color w:val="000000" w:themeColor="text1"/>
        </w:rPr>
        <w:t>Priority of service for Veterans under the WIOA</w:t>
      </w:r>
    </w:p>
    <w:p w14:paraId="68EC502F" w14:textId="77777777" w:rsidR="00BF6310" w:rsidRPr="0073193C" w:rsidRDefault="00BF6310" w:rsidP="00BF6310">
      <w:pPr>
        <w:pStyle w:val="ListParagraph"/>
        <w:numPr>
          <w:ilvl w:val="0"/>
          <w:numId w:val="4"/>
        </w:numPr>
        <w:adjustRightInd w:val="0"/>
        <w:jc w:val="both"/>
        <w:rPr>
          <w:color w:val="000000" w:themeColor="text1"/>
        </w:rPr>
      </w:pPr>
      <w:r w:rsidRPr="0073193C">
        <w:rPr>
          <w:color w:val="000000" w:themeColor="text1"/>
        </w:rPr>
        <w:t xml:space="preserve">Priority of service for individuals with barriers as defined in Arkansas’ </w:t>
      </w:r>
      <w:r w:rsidRPr="0073193C">
        <w:rPr>
          <w:color w:val="000000" w:themeColor="text1"/>
        </w:rPr>
        <w:lastRenderedPageBreak/>
        <w:t>WIOA Title I-B Policy 2.8 and</w:t>
      </w:r>
    </w:p>
    <w:p w14:paraId="4CCD0BB1" w14:textId="77777777" w:rsidR="00BF6310" w:rsidRPr="0073193C" w:rsidRDefault="00BF6310" w:rsidP="00BF6310">
      <w:pPr>
        <w:pStyle w:val="ListParagraph"/>
        <w:numPr>
          <w:ilvl w:val="0"/>
          <w:numId w:val="4"/>
        </w:numPr>
        <w:adjustRightInd w:val="0"/>
        <w:jc w:val="both"/>
        <w:rPr>
          <w:color w:val="000000" w:themeColor="text1"/>
        </w:rPr>
      </w:pPr>
      <w:r w:rsidRPr="0073193C">
        <w:rPr>
          <w:color w:val="000000" w:themeColor="text1"/>
        </w:rPr>
        <w:t xml:space="preserve">Those procedures defined in the </w:t>
      </w:r>
      <w:proofErr w:type="gramStart"/>
      <w:r w:rsidRPr="0073193C">
        <w:rPr>
          <w:color w:val="000000" w:themeColor="text1"/>
        </w:rPr>
        <w:t>aforementioned OMB</w:t>
      </w:r>
      <w:proofErr w:type="gramEnd"/>
      <w:r w:rsidRPr="0073193C">
        <w:rPr>
          <w:color w:val="000000" w:themeColor="text1"/>
        </w:rPr>
        <w:t xml:space="preserve"> Supplements covering Allowable Activities and Eligibility</w:t>
      </w:r>
    </w:p>
    <w:p w14:paraId="71465F5D" w14:textId="77777777" w:rsidR="00BF6310" w:rsidRPr="0073193C" w:rsidRDefault="00BF6310" w:rsidP="00BF6310">
      <w:pPr>
        <w:jc w:val="both"/>
        <w:rPr>
          <w:rFonts w:eastAsia="Calibri"/>
          <w:color w:val="000000" w:themeColor="text1"/>
        </w:rPr>
      </w:pPr>
    </w:p>
    <w:p w14:paraId="33C5595D" w14:textId="77777777" w:rsidR="00BF6310" w:rsidRPr="0073193C" w:rsidRDefault="00BF6310" w:rsidP="00BF6310">
      <w:pPr>
        <w:pStyle w:val="ListParagraph"/>
        <w:numPr>
          <w:ilvl w:val="0"/>
          <w:numId w:val="5"/>
        </w:numPr>
        <w:adjustRightInd w:val="0"/>
        <w:jc w:val="both"/>
        <w:rPr>
          <w:rFonts w:eastAsia="Calibri"/>
          <w:color w:val="000000" w:themeColor="text1"/>
        </w:rPr>
      </w:pPr>
      <w:r w:rsidRPr="0073193C">
        <w:rPr>
          <w:rFonts w:eastAsia="Calibri"/>
          <w:color w:val="000000" w:themeColor="text1"/>
        </w:rPr>
        <w:t xml:space="preserve">The monitor shall perform a review of the governance, administrative, financial, and program aspects of the One Stop Operator in accordance with 20 CFR </w:t>
      </w:r>
      <w:proofErr w:type="gramStart"/>
      <w:r w:rsidRPr="0073193C">
        <w:rPr>
          <w:rFonts w:eastAsia="Calibri"/>
          <w:color w:val="000000" w:themeColor="text1"/>
        </w:rPr>
        <w:t>683.410;</w:t>
      </w:r>
      <w:proofErr w:type="gramEnd"/>
      <w:r w:rsidRPr="0073193C">
        <w:rPr>
          <w:rFonts w:eastAsia="Calibri"/>
          <w:color w:val="000000" w:themeColor="text1"/>
        </w:rPr>
        <w:t xml:space="preserve"> including terms and conditions of appropriate contracts and agreements. </w:t>
      </w:r>
    </w:p>
    <w:p w14:paraId="350211E3" w14:textId="77777777" w:rsidR="00BF6310" w:rsidRPr="0073193C" w:rsidRDefault="00BF6310" w:rsidP="00BF6310">
      <w:pPr>
        <w:pStyle w:val="ListParagraph"/>
        <w:jc w:val="both"/>
        <w:rPr>
          <w:rFonts w:eastAsia="Calibri"/>
          <w:color w:val="000000" w:themeColor="text1"/>
        </w:rPr>
      </w:pPr>
    </w:p>
    <w:p w14:paraId="2B7507C9" w14:textId="77777777" w:rsidR="00BF6310" w:rsidRPr="0073193C" w:rsidRDefault="00BF6310" w:rsidP="00BF6310">
      <w:pPr>
        <w:widowControl/>
        <w:numPr>
          <w:ilvl w:val="0"/>
          <w:numId w:val="5"/>
        </w:numPr>
        <w:tabs>
          <w:tab w:val="left" w:pos="450"/>
        </w:tabs>
        <w:autoSpaceDE/>
        <w:autoSpaceDN/>
        <w:spacing w:line="240" w:lineRule="exact"/>
        <w:jc w:val="both"/>
        <w:rPr>
          <w:rFonts w:eastAsia="Times New Roman"/>
          <w:color w:val="000000" w:themeColor="text1"/>
        </w:rPr>
      </w:pPr>
      <w:r w:rsidRPr="0073193C">
        <w:rPr>
          <w:color w:val="000000" w:themeColor="text1"/>
        </w:rPr>
        <w:t>The monitor shall use a monitoring tool that aligns with the Roles of One-Stop Operator as described in the Code of Federal Regulations, Title 20, Part 678 – Description of the One-Stop Delivery System under Title 1 of the Workforce Innovation and Opportunity Act.</w:t>
      </w:r>
    </w:p>
    <w:p w14:paraId="43B86716" w14:textId="77777777" w:rsidR="00BF6310" w:rsidRPr="0073193C" w:rsidRDefault="00BF6310" w:rsidP="00BF6310">
      <w:pPr>
        <w:pStyle w:val="ListParagraph"/>
        <w:jc w:val="both"/>
        <w:rPr>
          <w:rFonts w:eastAsia="Calibri"/>
          <w:color w:val="000000" w:themeColor="text1"/>
        </w:rPr>
      </w:pPr>
    </w:p>
    <w:p w14:paraId="14579242" w14:textId="77777777" w:rsidR="00BF6310" w:rsidRPr="0073193C" w:rsidRDefault="00BF6310" w:rsidP="00BF6310">
      <w:pPr>
        <w:pStyle w:val="ListParagraph"/>
        <w:numPr>
          <w:ilvl w:val="0"/>
          <w:numId w:val="5"/>
        </w:numPr>
        <w:adjustRightInd w:val="0"/>
        <w:jc w:val="both"/>
        <w:rPr>
          <w:rFonts w:eastAsia="Calibri"/>
          <w:color w:val="000000" w:themeColor="text1"/>
        </w:rPr>
      </w:pPr>
      <w:r w:rsidRPr="0073193C">
        <w:rPr>
          <w:rFonts w:eastAsia="Calibri"/>
          <w:color w:val="000000" w:themeColor="text1"/>
        </w:rPr>
        <w:t>The monitor shall perform an on-site review of participant files, policies, procedures, customer observations, operations observation, and conduct interviews of key managers, staff, and partners.</w:t>
      </w:r>
    </w:p>
    <w:p w14:paraId="7E92AA97" w14:textId="77777777" w:rsidR="00BF6310" w:rsidRPr="0073193C" w:rsidRDefault="00BF6310" w:rsidP="00BF6310">
      <w:pPr>
        <w:pStyle w:val="ListParagraph"/>
        <w:tabs>
          <w:tab w:val="left" w:pos="-1080"/>
          <w:tab w:val="left" w:pos="-720"/>
          <w:tab w:val="left" w:pos="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eastAsia="Calibri"/>
          <w:color w:val="000000" w:themeColor="text1"/>
        </w:rPr>
      </w:pPr>
    </w:p>
    <w:p w14:paraId="5BA76109" w14:textId="77777777" w:rsidR="00BF6310" w:rsidRPr="0073193C" w:rsidRDefault="00BF6310" w:rsidP="00BF6310">
      <w:pPr>
        <w:pStyle w:val="ListParagraph"/>
        <w:widowControl/>
        <w:numPr>
          <w:ilvl w:val="0"/>
          <w:numId w:val="5"/>
        </w:numPr>
        <w:autoSpaceDE/>
        <w:contextualSpacing/>
        <w:jc w:val="both"/>
        <w:rPr>
          <w:rFonts w:eastAsia="Times New Roman"/>
          <w:color w:val="000000" w:themeColor="text1"/>
        </w:rPr>
      </w:pPr>
      <w:r w:rsidRPr="0073193C">
        <w:rPr>
          <w:color w:val="000000" w:themeColor="text1"/>
        </w:rPr>
        <w:t>The monitor in charge will conduct an entrance conference and exit conference with the CAPDD Executive Director, CAWDB Chairperson or designee.</w:t>
      </w:r>
    </w:p>
    <w:p w14:paraId="3F426B9D" w14:textId="77777777" w:rsidR="00BF6310" w:rsidRPr="0073193C" w:rsidRDefault="00BF6310" w:rsidP="00BF6310">
      <w:pPr>
        <w:pStyle w:val="ListParagraph"/>
        <w:rPr>
          <w:rFonts w:ascii="Calibri" w:eastAsia="Times New Roman" w:hAnsi="Calibri" w:cs="Calibri"/>
          <w:color w:val="000000" w:themeColor="text1"/>
          <w:sz w:val="24"/>
          <w:szCs w:val="24"/>
        </w:rPr>
      </w:pPr>
    </w:p>
    <w:p w14:paraId="72273B9A" w14:textId="77777777" w:rsidR="00BF6310" w:rsidRPr="0073193C" w:rsidRDefault="00BF6310" w:rsidP="00BF6310">
      <w:pPr>
        <w:pStyle w:val="ListParagraph"/>
        <w:widowControl/>
        <w:numPr>
          <w:ilvl w:val="0"/>
          <w:numId w:val="5"/>
        </w:numPr>
        <w:tabs>
          <w:tab w:val="left" w:pos="520"/>
          <w:tab w:val="left" w:pos="521"/>
        </w:tabs>
        <w:spacing w:after="120"/>
        <w:ind w:right="118"/>
        <w:jc w:val="both"/>
        <w:rPr>
          <w:color w:val="000000" w:themeColor="text1"/>
        </w:rPr>
      </w:pPr>
      <w:r w:rsidRPr="0073193C">
        <w:rPr>
          <w:color w:val="000000" w:themeColor="text1"/>
        </w:rPr>
        <w:t>The monitor will c</w:t>
      </w:r>
      <w:r w:rsidR="001F1163" w:rsidRPr="0073193C">
        <w:rPr>
          <w:color w:val="000000" w:themeColor="text1"/>
        </w:rPr>
        <w:t>onduct the</w:t>
      </w:r>
      <w:r w:rsidR="00775258" w:rsidRPr="0073193C">
        <w:rPr>
          <w:color w:val="000000" w:themeColor="text1"/>
        </w:rPr>
        <w:t xml:space="preserve"> </w:t>
      </w:r>
      <w:r w:rsidR="001F1163" w:rsidRPr="0073193C">
        <w:rPr>
          <w:color w:val="000000" w:themeColor="text1"/>
        </w:rPr>
        <w:t>monitoring</w:t>
      </w:r>
      <w:r w:rsidR="00775258" w:rsidRPr="0073193C">
        <w:rPr>
          <w:color w:val="000000" w:themeColor="text1"/>
        </w:rPr>
        <w:t xml:space="preserve"> </w:t>
      </w:r>
      <w:r w:rsidR="001F1163" w:rsidRPr="0073193C">
        <w:rPr>
          <w:color w:val="000000" w:themeColor="text1"/>
        </w:rPr>
        <w:t>within</w:t>
      </w:r>
      <w:r w:rsidR="00775258" w:rsidRPr="0073193C">
        <w:rPr>
          <w:color w:val="000000" w:themeColor="text1"/>
        </w:rPr>
        <w:t xml:space="preserve"> </w:t>
      </w:r>
      <w:r w:rsidR="001F1163" w:rsidRPr="0073193C">
        <w:rPr>
          <w:color w:val="000000" w:themeColor="text1"/>
        </w:rPr>
        <w:t>the</w:t>
      </w:r>
      <w:r w:rsidR="001F1163" w:rsidRPr="0073193C">
        <w:rPr>
          <w:color w:val="000000" w:themeColor="text1"/>
          <w:spacing w:val="5"/>
        </w:rPr>
        <w:t xml:space="preserve"> </w:t>
      </w:r>
      <w:r w:rsidR="001F1163" w:rsidRPr="0073193C">
        <w:rPr>
          <w:color w:val="000000" w:themeColor="text1"/>
        </w:rPr>
        <w:t>timeframe</w:t>
      </w:r>
      <w:r w:rsidR="00471324" w:rsidRPr="0073193C">
        <w:rPr>
          <w:color w:val="000000" w:themeColor="text1"/>
        </w:rPr>
        <w:t>.</w:t>
      </w:r>
    </w:p>
    <w:p w14:paraId="66266D6B" w14:textId="77777777" w:rsidR="00BF6310" w:rsidRPr="0073193C" w:rsidRDefault="00BF6310" w:rsidP="00BF6310">
      <w:pPr>
        <w:pStyle w:val="ListParagraph"/>
        <w:rPr>
          <w:color w:val="000000" w:themeColor="text1"/>
        </w:rPr>
      </w:pPr>
    </w:p>
    <w:p w14:paraId="6B40800E" w14:textId="77777777" w:rsidR="00BF6310" w:rsidRPr="0073193C" w:rsidRDefault="00BF6310" w:rsidP="00BF6310">
      <w:pPr>
        <w:pStyle w:val="ListParagraph"/>
        <w:widowControl/>
        <w:numPr>
          <w:ilvl w:val="0"/>
          <w:numId w:val="5"/>
        </w:numPr>
        <w:tabs>
          <w:tab w:val="left" w:pos="520"/>
          <w:tab w:val="left" w:pos="521"/>
        </w:tabs>
        <w:spacing w:after="120"/>
        <w:ind w:right="118"/>
        <w:jc w:val="both"/>
        <w:rPr>
          <w:color w:val="000000" w:themeColor="text1"/>
        </w:rPr>
      </w:pPr>
      <w:r w:rsidRPr="0073193C">
        <w:rPr>
          <w:color w:val="000000" w:themeColor="text1"/>
          <w:w w:val="110"/>
        </w:rPr>
        <w:t>The monitor will follow all applicable federal, state, and local laws, regulations, policies, and</w:t>
      </w:r>
      <w:r w:rsidRPr="0073193C">
        <w:rPr>
          <w:color w:val="000000" w:themeColor="text1"/>
          <w:spacing w:val="-12"/>
          <w:w w:val="110"/>
        </w:rPr>
        <w:t xml:space="preserve"> </w:t>
      </w:r>
      <w:r w:rsidRPr="0073193C">
        <w:rPr>
          <w:color w:val="000000" w:themeColor="text1"/>
          <w:w w:val="110"/>
        </w:rPr>
        <w:t>customs</w:t>
      </w:r>
    </w:p>
    <w:p w14:paraId="247D7F4A" w14:textId="77777777" w:rsidR="00BF6310" w:rsidRPr="0073193C" w:rsidRDefault="00BF6310" w:rsidP="00BF6310">
      <w:pPr>
        <w:pStyle w:val="ListParagraph"/>
        <w:rPr>
          <w:color w:val="000000" w:themeColor="text1"/>
        </w:rPr>
      </w:pPr>
    </w:p>
    <w:p w14:paraId="7D890A6D" w14:textId="77777777" w:rsidR="00BF6310" w:rsidRPr="0073193C" w:rsidRDefault="00BF6310" w:rsidP="00BF6310">
      <w:pPr>
        <w:pStyle w:val="ListParagraph"/>
        <w:widowControl/>
        <w:numPr>
          <w:ilvl w:val="0"/>
          <w:numId w:val="5"/>
        </w:numPr>
        <w:tabs>
          <w:tab w:val="left" w:pos="520"/>
          <w:tab w:val="left" w:pos="521"/>
        </w:tabs>
        <w:spacing w:after="120"/>
        <w:ind w:right="121"/>
        <w:jc w:val="both"/>
        <w:rPr>
          <w:color w:val="000000" w:themeColor="text1"/>
        </w:rPr>
      </w:pPr>
      <w:r w:rsidRPr="0073193C">
        <w:rPr>
          <w:color w:val="000000" w:themeColor="text1"/>
          <w:w w:val="110"/>
        </w:rPr>
        <w:t xml:space="preserve">Maintain confidentiality of information that </w:t>
      </w:r>
      <w:proofErr w:type="gramStart"/>
      <w:r w:rsidRPr="0073193C">
        <w:rPr>
          <w:color w:val="000000" w:themeColor="text1"/>
          <w:w w:val="110"/>
        </w:rPr>
        <w:t>are</w:t>
      </w:r>
      <w:proofErr w:type="gramEnd"/>
      <w:r w:rsidRPr="0073193C">
        <w:rPr>
          <w:color w:val="000000" w:themeColor="text1"/>
          <w:w w:val="110"/>
        </w:rPr>
        <w:t>, or may be, deemed confidential or sensitive information.</w:t>
      </w:r>
    </w:p>
    <w:p w14:paraId="0D6201EB" w14:textId="77777777" w:rsidR="00BF6310" w:rsidRPr="0073193C" w:rsidRDefault="00BF6310" w:rsidP="00BF6310">
      <w:pPr>
        <w:pStyle w:val="ListParagraph"/>
        <w:rPr>
          <w:color w:val="000000" w:themeColor="text1"/>
        </w:rPr>
      </w:pPr>
    </w:p>
    <w:p w14:paraId="03F053D7" w14:textId="77777777" w:rsidR="002D0B2C" w:rsidRPr="0073193C" w:rsidRDefault="00BF6310" w:rsidP="00BF6310">
      <w:pPr>
        <w:pStyle w:val="ListParagraph"/>
        <w:widowControl/>
        <w:numPr>
          <w:ilvl w:val="0"/>
          <w:numId w:val="5"/>
        </w:numPr>
        <w:tabs>
          <w:tab w:val="left" w:pos="520"/>
          <w:tab w:val="left" w:pos="521"/>
        </w:tabs>
        <w:spacing w:after="120"/>
        <w:ind w:right="129"/>
        <w:jc w:val="both"/>
        <w:rPr>
          <w:color w:val="000000" w:themeColor="text1"/>
        </w:rPr>
      </w:pPr>
      <w:r w:rsidRPr="0073193C">
        <w:rPr>
          <w:color w:val="000000" w:themeColor="text1"/>
          <w:w w:val="110"/>
        </w:rPr>
        <w:t>The monitor m</w:t>
      </w:r>
      <w:r w:rsidR="001F1163" w:rsidRPr="0073193C">
        <w:rPr>
          <w:color w:val="000000" w:themeColor="text1"/>
          <w:w w:val="110"/>
        </w:rPr>
        <w:t>ust</w:t>
      </w:r>
      <w:r w:rsidR="001F1163" w:rsidRPr="0073193C">
        <w:rPr>
          <w:color w:val="000000" w:themeColor="text1"/>
          <w:spacing w:val="-9"/>
          <w:w w:val="110"/>
        </w:rPr>
        <w:t xml:space="preserve"> </w:t>
      </w:r>
      <w:r w:rsidR="001F1163" w:rsidRPr="0073193C">
        <w:rPr>
          <w:color w:val="000000" w:themeColor="text1"/>
          <w:w w:val="110"/>
        </w:rPr>
        <w:t>submit</w:t>
      </w:r>
      <w:r w:rsidR="001F1163" w:rsidRPr="0073193C">
        <w:rPr>
          <w:color w:val="000000" w:themeColor="text1"/>
          <w:spacing w:val="-8"/>
          <w:w w:val="110"/>
        </w:rPr>
        <w:t xml:space="preserve"> </w:t>
      </w:r>
      <w:r w:rsidR="001F1163" w:rsidRPr="0073193C">
        <w:rPr>
          <w:color w:val="000000" w:themeColor="text1"/>
          <w:w w:val="110"/>
        </w:rPr>
        <w:t>an</w:t>
      </w:r>
      <w:r w:rsidR="001F1163" w:rsidRPr="0073193C">
        <w:rPr>
          <w:color w:val="000000" w:themeColor="text1"/>
          <w:spacing w:val="-9"/>
          <w:w w:val="110"/>
        </w:rPr>
        <w:t xml:space="preserve"> </w:t>
      </w:r>
      <w:r w:rsidR="001F1163" w:rsidRPr="0073193C">
        <w:rPr>
          <w:color w:val="000000" w:themeColor="text1"/>
          <w:w w:val="110"/>
        </w:rPr>
        <w:t>attestation</w:t>
      </w:r>
      <w:r w:rsidR="001F1163" w:rsidRPr="0073193C">
        <w:rPr>
          <w:color w:val="000000" w:themeColor="text1"/>
          <w:spacing w:val="-5"/>
          <w:w w:val="110"/>
        </w:rPr>
        <w:t xml:space="preserve"> </w:t>
      </w:r>
      <w:r w:rsidR="001F1163" w:rsidRPr="0073193C">
        <w:rPr>
          <w:color w:val="000000" w:themeColor="text1"/>
          <w:w w:val="110"/>
        </w:rPr>
        <w:t>that</w:t>
      </w:r>
      <w:r w:rsidR="001F1163" w:rsidRPr="0073193C">
        <w:rPr>
          <w:color w:val="000000" w:themeColor="text1"/>
          <w:spacing w:val="-8"/>
          <w:w w:val="110"/>
        </w:rPr>
        <w:t xml:space="preserve"> </w:t>
      </w:r>
      <w:r w:rsidR="001F1163" w:rsidRPr="0073193C">
        <w:rPr>
          <w:color w:val="000000" w:themeColor="text1"/>
          <w:w w:val="110"/>
        </w:rPr>
        <w:t>it</w:t>
      </w:r>
      <w:r w:rsidR="001F1163" w:rsidRPr="0073193C">
        <w:rPr>
          <w:color w:val="000000" w:themeColor="text1"/>
          <w:spacing w:val="-7"/>
          <w:w w:val="110"/>
        </w:rPr>
        <w:t xml:space="preserve"> </w:t>
      </w:r>
      <w:r w:rsidR="001F1163" w:rsidRPr="0073193C">
        <w:rPr>
          <w:color w:val="000000" w:themeColor="text1"/>
          <w:w w:val="110"/>
        </w:rPr>
        <w:t>has</w:t>
      </w:r>
      <w:r w:rsidR="001F1163" w:rsidRPr="0073193C">
        <w:rPr>
          <w:color w:val="000000" w:themeColor="text1"/>
          <w:spacing w:val="-7"/>
          <w:w w:val="110"/>
        </w:rPr>
        <w:t xml:space="preserve"> </w:t>
      </w:r>
      <w:r w:rsidR="001F1163" w:rsidRPr="0073193C">
        <w:rPr>
          <w:color w:val="000000" w:themeColor="text1"/>
          <w:w w:val="110"/>
        </w:rPr>
        <w:t>examined</w:t>
      </w:r>
      <w:r w:rsidR="001F1163" w:rsidRPr="0073193C">
        <w:rPr>
          <w:color w:val="000000" w:themeColor="text1"/>
          <w:spacing w:val="-8"/>
          <w:w w:val="110"/>
        </w:rPr>
        <w:t xml:space="preserve"> </w:t>
      </w:r>
      <w:r w:rsidR="001F1163" w:rsidRPr="0073193C">
        <w:rPr>
          <w:color w:val="000000" w:themeColor="text1"/>
          <w:w w:val="110"/>
        </w:rPr>
        <w:t>compliance</w:t>
      </w:r>
      <w:r w:rsidR="001F1163" w:rsidRPr="0073193C">
        <w:rPr>
          <w:color w:val="000000" w:themeColor="text1"/>
          <w:spacing w:val="-9"/>
          <w:w w:val="110"/>
        </w:rPr>
        <w:t xml:space="preserve"> </w:t>
      </w:r>
      <w:r w:rsidR="001F1163" w:rsidRPr="0073193C">
        <w:rPr>
          <w:color w:val="000000" w:themeColor="text1"/>
          <w:w w:val="110"/>
        </w:rPr>
        <w:t>with</w:t>
      </w:r>
      <w:r w:rsidR="001F1163" w:rsidRPr="0073193C">
        <w:rPr>
          <w:color w:val="000000" w:themeColor="text1"/>
          <w:spacing w:val="-8"/>
          <w:w w:val="110"/>
        </w:rPr>
        <w:t xml:space="preserve"> </w:t>
      </w:r>
      <w:r w:rsidR="001F1163" w:rsidRPr="0073193C">
        <w:rPr>
          <w:color w:val="000000" w:themeColor="text1"/>
          <w:w w:val="110"/>
        </w:rPr>
        <w:t>the</w:t>
      </w:r>
      <w:r w:rsidR="001F1163" w:rsidRPr="0073193C">
        <w:rPr>
          <w:color w:val="000000" w:themeColor="text1"/>
          <w:spacing w:val="-10"/>
          <w:w w:val="110"/>
        </w:rPr>
        <w:t xml:space="preserve"> </w:t>
      </w:r>
      <w:r w:rsidR="001F1163" w:rsidRPr="0073193C">
        <w:rPr>
          <w:color w:val="000000" w:themeColor="text1"/>
          <w:w w:val="110"/>
        </w:rPr>
        <w:t>requirements</w:t>
      </w:r>
      <w:r w:rsidR="001F1163" w:rsidRPr="0073193C">
        <w:rPr>
          <w:color w:val="000000" w:themeColor="text1"/>
          <w:spacing w:val="-9"/>
          <w:w w:val="110"/>
        </w:rPr>
        <w:t xml:space="preserve"> </w:t>
      </w:r>
      <w:r w:rsidR="001F1163" w:rsidRPr="0073193C">
        <w:rPr>
          <w:color w:val="000000" w:themeColor="text1"/>
          <w:w w:val="110"/>
        </w:rPr>
        <w:t>of</w:t>
      </w:r>
      <w:r w:rsidR="001F1163" w:rsidRPr="0073193C">
        <w:rPr>
          <w:color w:val="000000" w:themeColor="text1"/>
          <w:spacing w:val="-8"/>
          <w:w w:val="110"/>
        </w:rPr>
        <w:t xml:space="preserve"> </w:t>
      </w:r>
      <w:r w:rsidR="001F1163" w:rsidRPr="0073193C">
        <w:rPr>
          <w:color w:val="000000" w:themeColor="text1"/>
          <w:w w:val="110"/>
        </w:rPr>
        <w:t>WIOA,</w:t>
      </w:r>
      <w:r w:rsidR="001F1163" w:rsidRPr="0073193C">
        <w:rPr>
          <w:color w:val="000000" w:themeColor="text1"/>
          <w:spacing w:val="-9"/>
          <w:w w:val="110"/>
        </w:rPr>
        <w:t xml:space="preserve"> </w:t>
      </w:r>
      <w:r w:rsidR="001F1163" w:rsidRPr="0073193C">
        <w:rPr>
          <w:color w:val="000000" w:themeColor="text1"/>
          <w:w w:val="110"/>
        </w:rPr>
        <w:t>the Uniform Guidance at 2 CFR part 200 and 2 CFR part 2900, and the terms and condition of the contract/agreement with the one-stop</w:t>
      </w:r>
      <w:r w:rsidR="001F1163" w:rsidRPr="0073193C">
        <w:rPr>
          <w:color w:val="000000" w:themeColor="text1"/>
          <w:spacing w:val="9"/>
          <w:w w:val="110"/>
        </w:rPr>
        <w:t xml:space="preserve"> </w:t>
      </w:r>
      <w:r w:rsidR="001F1163" w:rsidRPr="0073193C">
        <w:rPr>
          <w:color w:val="000000" w:themeColor="text1"/>
          <w:w w:val="110"/>
        </w:rPr>
        <w:t>operator.</w:t>
      </w:r>
    </w:p>
    <w:p w14:paraId="35CD0CD0" w14:textId="77777777" w:rsidR="00BF6310" w:rsidRPr="0073193C" w:rsidRDefault="00BF6310" w:rsidP="00BF6310">
      <w:pPr>
        <w:pStyle w:val="ListParagraph"/>
        <w:rPr>
          <w:color w:val="000000" w:themeColor="text1"/>
        </w:rPr>
      </w:pPr>
    </w:p>
    <w:p w14:paraId="167159C3" w14:textId="77777777" w:rsidR="002D0B2C" w:rsidRPr="0073193C" w:rsidRDefault="00BF6310" w:rsidP="00BF6310">
      <w:pPr>
        <w:pStyle w:val="ListParagraph"/>
        <w:widowControl/>
        <w:numPr>
          <w:ilvl w:val="0"/>
          <w:numId w:val="5"/>
        </w:numPr>
        <w:tabs>
          <w:tab w:val="left" w:pos="520"/>
          <w:tab w:val="left" w:pos="521"/>
        </w:tabs>
        <w:spacing w:after="120"/>
        <w:ind w:right="126"/>
        <w:jc w:val="both"/>
        <w:rPr>
          <w:color w:val="000000" w:themeColor="text1"/>
        </w:rPr>
      </w:pPr>
      <w:r w:rsidRPr="0073193C">
        <w:rPr>
          <w:color w:val="000000" w:themeColor="text1"/>
          <w:w w:val="110"/>
        </w:rPr>
        <w:t xml:space="preserve">Following the completion of the monitoring review, the monitor shall issue a written report communicating all discovered best practices, abnormal activity, past or present, its quantification, cause and consequence. It is further expected that the monitor will advise and recommend to the CAWDB and CAPDD appropriate actions to prevent future abnormal activities relating to </w:t>
      </w:r>
      <w:proofErr w:type="gramStart"/>
      <w:r w:rsidRPr="0073193C">
        <w:rPr>
          <w:color w:val="000000" w:themeColor="text1"/>
          <w:w w:val="110"/>
        </w:rPr>
        <w:t>forthcoming</w:t>
      </w:r>
      <w:proofErr w:type="gramEnd"/>
      <w:r w:rsidRPr="0073193C">
        <w:rPr>
          <w:color w:val="000000" w:themeColor="text1"/>
          <w:w w:val="110"/>
        </w:rPr>
        <w:t xml:space="preserve"> of a similar nature.</w:t>
      </w:r>
    </w:p>
    <w:p w14:paraId="158D4B49" w14:textId="77777777" w:rsidR="00BF6310" w:rsidRPr="0073193C" w:rsidRDefault="00BF6310" w:rsidP="00A24C04">
      <w:pPr>
        <w:widowControl/>
        <w:spacing w:before="120" w:after="240"/>
        <w:ind w:left="158"/>
        <w:rPr>
          <w:b/>
          <w:color w:val="000000" w:themeColor="text1"/>
          <w:u w:val="thick" w:color="000000"/>
        </w:rPr>
      </w:pPr>
    </w:p>
    <w:p w14:paraId="688DE0E5" w14:textId="77777777" w:rsidR="00BF6310" w:rsidRPr="006801F9" w:rsidRDefault="00BF6310" w:rsidP="006801F9">
      <w:pPr>
        <w:pStyle w:val="BodyText"/>
        <w:rPr>
          <w:b/>
          <w:i/>
          <w:sz w:val="22"/>
          <w:szCs w:val="22"/>
          <w:u w:val="single"/>
        </w:rPr>
      </w:pPr>
      <w:r w:rsidRPr="006801F9">
        <w:rPr>
          <w:b/>
          <w:i/>
          <w:sz w:val="22"/>
          <w:szCs w:val="22"/>
          <w:u w:val="single"/>
        </w:rPr>
        <w:t>Evaluation of Proposals:</w:t>
      </w:r>
    </w:p>
    <w:p w14:paraId="25F9A5EE" w14:textId="77777777" w:rsidR="00BF6310" w:rsidRPr="0073193C" w:rsidRDefault="00BF6310" w:rsidP="00A24C04">
      <w:pPr>
        <w:widowControl/>
        <w:spacing w:before="120" w:after="240"/>
        <w:ind w:left="158"/>
        <w:rPr>
          <w:color w:val="000000" w:themeColor="text1"/>
        </w:rPr>
      </w:pPr>
      <w:r w:rsidRPr="0073193C">
        <w:rPr>
          <w:color w:val="000000" w:themeColor="text1"/>
        </w:rPr>
        <w:t xml:space="preserve">Proposals submitted in response to the RFP will be evaluated individually by the Workforce Development Board, Executive Committee or One Stop Committee. All proposers are urged not to contact any member other than the representative identified in the Questions and Answers section. During the evaluation process, proposers may be requested to participate in an oral interview with the evaluation team </w:t>
      </w:r>
      <w:proofErr w:type="gramStart"/>
      <w:r w:rsidRPr="0073193C">
        <w:rPr>
          <w:color w:val="000000" w:themeColor="text1"/>
        </w:rPr>
        <w:t>in order to</w:t>
      </w:r>
      <w:proofErr w:type="gramEnd"/>
      <w:r w:rsidRPr="0073193C">
        <w:rPr>
          <w:color w:val="000000" w:themeColor="text1"/>
        </w:rPr>
        <w:t xml:space="preserve"> clarify their proposals as deemed appropriate or necessary by the committee.</w:t>
      </w:r>
    </w:p>
    <w:p w14:paraId="755F7526" w14:textId="77777777" w:rsidR="00BF6310" w:rsidRPr="0073193C" w:rsidRDefault="00BF6310" w:rsidP="00A24C04">
      <w:pPr>
        <w:widowControl/>
        <w:spacing w:before="120" w:after="240"/>
        <w:ind w:left="158"/>
        <w:rPr>
          <w:color w:val="000000" w:themeColor="text1"/>
        </w:rPr>
      </w:pPr>
      <w:r w:rsidRPr="0073193C">
        <w:rPr>
          <w:color w:val="000000" w:themeColor="text1"/>
        </w:rPr>
        <w:lastRenderedPageBreak/>
        <w:t>All quotes will be evaluated in the following areas:</w:t>
      </w:r>
    </w:p>
    <w:p w14:paraId="6A1E1CE7" w14:textId="77777777" w:rsidR="00BF6310" w:rsidRPr="0073193C" w:rsidRDefault="00BF6310" w:rsidP="00BF6310">
      <w:pPr>
        <w:pStyle w:val="ListParagraph"/>
        <w:widowControl/>
        <w:numPr>
          <w:ilvl w:val="0"/>
          <w:numId w:val="6"/>
        </w:numPr>
        <w:spacing w:before="120" w:after="240"/>
        <w:rPr>
          <w:color w:val="000000" w:themeColor="text1"/>
        </w:rPr>
      </w:pPr>
      <w:r w:rsidRPr="0073193C">
        <w:rPr>
          <w:color w:val="000000" w:themeColor="text1"/>
        </w:rPr>
        <w:t>Proposer’s prior experience</w:t>
      </w:r>
    </w:p>
    <w:p w14:paraId="2047AB8D" w14:textId="77777777" w:rsidR="00BF6310" w:rsidRPr="0073193C" w:rsidRDefault="00BF6310" w:rsidP="00BF6310">
      <w:pPr>
        <w:pStyle w:val="ListParagraph"/>
        <w:widowControl/>
        <w:numPr>
          <w:ilvl w:val="0"/>
          <w:numId w:val="6"/>
        </w:numPr>
        <w:spacing w:before="120" w:after="240"/>
        <w:rPr>
          <w:color w:val="000000" w:themeColor="text1"/>
        </w:rPr>
      </w:pPr>
      <w:r w:rsidRPr="0073193C">
        <w:rPr>
          <w:color w:val="000000" w:themeColor="text1"/>
        </w:rPr>
        <w:t>Audit team composition</w:t>
      </w:r>
    </w:p>
    <w:p w14:paraId="788D0DB2" w14:textId="77777777" w:rsidR="00BF6310" w:rsidRPr="0073193C" w:rsidRDefault="00BF6310" w:rsidP="00BF6310">
      <w:pPr>
        <w:pStyle w:val="ListParagraph"/>
        <w:widowControl/>
        <w:numPr>
          <w:ilvl w:val="0"/>
          <w:numId w:val="6"/>
        </w:numPr>
        <w:spacing w:before="120" w:after="240"/>
        <w:rPr>
          <w:color w:val="000000" w:themeColor="text1"/>
        </w:rPr>
      </w:pPr>
      <w:r w:rsidRPr="0073193C">
        <w:rPr>
          <w:color w:val="000000" w:themeColor="text1"/>
        </w:rPr>
        <w:t xml:space="preserve">Understanding of work to be performed </w:t>
      </w:r>
    </w:p>
    <w:p w14:paraId="56535ED2" w14:textId="77777777" w:rsidR="00BF6310" w:rsidRPr="0073193C" w:rsidRDefault="00BF6310" w:rsidP="00BF6310">
      <w:pPr>
        <w:pStyle w:val="ListParagraph"/>
        <w:widowControl/>
        <w:numPr>
          <w:ilvl w:val="0"/>
          <w:numId w:val="6"/>
        </w:numPr>
        <w:spacing w:before="120" w:after="240"/>
        <w:rPr>
          <w:color w:val="000000" w:themeColor="text1"/>
        </w:rPr>
      </w:pPr>
      <w:r w:rsidRPr="0073193C">
        <w:rPr>
          <w:color w:val="000000" w:themeColor="text1"/>
        </w:rPr>
        <w:t>Cost Analysis</w:t>
      </w:r>
    </w:p>
    <w:p w14:paraId="5769938D" w14:textId="77777777" w:rsidR="00BF6310" w:rsidRPr="0073193C" w:rsidRDefault="00BF6310" w:rsidP="00A24C04">
      <w:pPr>
        <w:widowControl/>
        <w:spacing w:before="120" w:after="240"/>
        <w:ind w:left="158"/>
        <w:rPr>
          <w:color w:val="000000" w:themeColor="text1"/>
        </w:rPr>
      </w:pPr>
    </w:p>
    <w:p w14:paraId="084E6C55" w14:textId="77777777" w:rsidR="00BF6310" w:rsidRPr="0073193C" w:rsidRDefault="00BF6310" w:rsidP="00A24C04">
      <w:pPr>
        <w:widowControl/>
        <w:spacing w:before="120" w:after="240"/>
        <w:ind w:left="158"/>
        <w:rPr>
          <w:color w:val="000000" w:themeColor="text1"/>
        </w:rPr>
      </w:pPr>
      <w:r w:rsidRPr="0073193C">
        <w:rPr>
          <w:color w:val="000000" w:themeColor="text1"/>
        </w:rPr>
        <w:t xml:space="preserve">The evaluation will be based on the following evaluation criteria information. Proposals must meet a minimum aggregate average of 75 points from the 100 points possible on the proposal ratings sheets </w:t>
      </w:r>
      <w:proofErr w:type="gramStart"/>
      <w:r w:rsidRPr="0073193C">
        <w:rPr>
          <w:color w:val="000000" w:themeColor="text1"/>
        </w:rPr>
        <w:t>in order to</w:t>
      </w:r>
      <w:proofErr w:type="gramEnd"/>
      <w:r w:rsidRPr="0073193C">
        <w:rPr>
          <w:color w:val="000000" w:themeColor="text1"/>
        </w:rPr>
        <w:t xml:space="preserve"> be considered for funding. Unnecessarily elaborate proposals and brochures are not required as a response to this RFP.</w:t>
      </w:r>
    </w:p>
    <w:tbl>
      <w:tblPr>
        <w:tblStyle w:val="TableGrid"/>
        <w:tblW w:w="0" w:type="auto"/>
        <w:tblInd w:w="158" w:type="dxa"/>
        <w:tblLook w:val="04A0" w:firstRow="1" w:lastRow="0" w:firstColumn="1" w:lastColumn="0" w:noHBand="0" w:noVBand="1"/>
      </w:tblPr>
      <w:tblGrid>
        <w:gridCol w:w="6789"/>
        <w:gridCol w:w="2403"/>
      </w:tblGrid>
      <w:tr w:rsidR="0073193C" w:rsidRPr="0073193C" w14:paraId="135891B2" w14:textId="77777777" w:rsidTr="00BF6310">
        <w:tc>
          <w:tcPr>
            <w:tcW w:w="6970" w:type="dxa"/>
          </w:tcPr>
          <w:p w14:paraId="439E9FC4" w14:textId="77777777" w:rsidR="00BF6310" w:rsidRPr="0073193C" w:rsidRDefault="00BF6310" w:rsidP="00BF6310">
            <w:pPr>
              <w:widowControl/>
              <w:spacing w:before="120" w:after="240"/>
              <w:jc w:val="center"/>
              <w:rPr>
                <w:b/>
                <w:color w:val="000000" w:themeColor="text1"/>
              </w:rPr>
            </w:pPr>
            <w:r w:rsidRPr="0073193C">
              <w:rPr>
                <w:b/>
                <w:color w:val="000000" w:themeColor="text1"/>
              </w:rPr>
              <w:t>Section</w:t>
            </w:r>
          </w:p>
        </w:tc>
        <w:tc>
          <w:tcPr>
            <w:tcW w:w="2448" w:type="dxa"/>
          </w:tcPr>
          <w:p w14:paraId="37640675" w14:textId="77777777" w:rsidR="00BF6310" w:rsidRPr="0073193C" w:rsidRDefault="00BF6310" w:rsidP="00BF6310">
            <w:pPr>
              <w:widowControl/>
              <w:spacing w:before="120" w:after="240"/>
              <w:jc w:val="center"/>
              <w:rPr>
                <w:b/>
                <w:color w:val="000000" w:themeColor="text1"/>
              </w:rPr>
            </w:pPr>
            <w:r w:rsidRPr="0073193C">
              <w:rPr>
                <w:b/>
                <w:color w:val="000000" w:themeColor="text1"/>
              </w:rPr>
              <w:t>Points Possible</w:t>
            </w:r>
          </w:p>
        </w:tc>
      </w:tr>
      <w:tr w:rsidR="0073193C" w:rsidRPr="0073193C" w14:paraId="3B9270F8" w14:textId="77777777" w:rsidTr="00BF6310">
        <w:tc>
          <w:tcPr>
            <w:tcW w:w="6970" w:type="dxa"/>
          </w:tcPr>
          <w:p w14:paraId="47DA0F50" w14:textId="77777777" w:rsidR="00BF6310" w:rsidRPr="0073193C" w:rsidRDefault="00BF6310" w:rsidP="00A24C04">
            <w:pPr>
              <w:widowControl/>
              <w:spacing w:before="120" w:after="240"/>
              <w:rPr>
                <w:color w:val="000000" w:themeColor="text1"/>
              </w:rPr>
            </w:pPr>
            <w:r w:rsidRPr="0073193C">
              <w:rPr>
                <w:color w:val="000000" w:themeColor="text1"/>
              </w:rPr>
              <w:t>Complete Cover Sheet (Attachment A)</w:t>
            </w:r>
          </w:p>
        </w:tc>
        <w:tc>
          <w:tcPr>
            <w:tcW w:w="2448" w:type="dxa"/>
          </w:tcPr>
          <w:p w14:paraId="138A4C01" w14:textId="77777777" w:rsidR="00BF6310" w:rsidRPr="0073193C" w:rsidRDefault="00BF6310" w:rsidP="00BF6310">
            <w:pPr>
              <w:widowControl/>
              <w:spacing w:before="120" w:after="240"/>
              <w:jc w:val="center"/>
              <w:rPr>
                <w:color w:val="000000" w:themeColor="text1"/>
              </w:rPr>
            </w:pPr>
            <w:r w:rsidRPr="0073193C">
              <w:rPr>
                <w:color w:val="000000" w:themeColor="text1"/>
              </w:rPr>
              <w:t>5</w:t>
            </w:r>
          </w:p>
        </w:tc>
      </w:tr>
      <w:tr w:rsidR="0073193C" w:rsidRPr="0073193C" w14:paraId="49EE239F" w14:textId="77777777" w:rsidTr="00BF6310">
        <w:tc>
          <w:tcPr>
            <w:tcW w:w="6970" w:type="dxa"/>
          </w:tcPr>
          <w:p w14:paraId="7C04B32E" w14:textId="77777777" w:rsidR="00BF6310" w:rsidRPr="0073193C" w:rsidRDefault="00BF6310" w:rsidP="00A24C04">
            <w:pPr>
              <w:widowControl/>
              <w:spacing w:before="120" w:after="240"/>
              <w:rPr>
                <w:color w:val="000000" w:themeColor="text1"/>
              </w:rPr>
            </w:pPr>
            <w:r w:rsidRPr="0073193C">
              <w:rPr>
                <w:color w:val="000000" w:themeColor="text1"/>
              </w:rPr>
              <w:t>Proposed Operational Budget (Attachment B)</w:t>
            </w:r>
          </w:p>
        </w:tc>
        <w:tc>
          <w:tcPr>
            <w:tcW w:w="2448" w:type="dxa"/>
          </w:tcPr>
          <w:p w14:paraId="5B5AEACA" w14:textId="77777777" w:rsidR="00BF6310" w:rsidRPr="0073193C" w:rsidRDefault="00BF6310" w:rsidP="00BF6310">
            <w:pPr>
              <w:widowControl/>
              <w:spacing w:before="120" w:after="240"/>
              <w:jc w:val="center"/>
              <w:rPr>
                <w:color w:val="000000" w:themeColor="text1"/>
              </w:rPr>
            </w:pPr>
            <w:r w:rsidRPr="0073193C">
              <w:rPr>
                <w:color w:val="000000" w:themeColor="text1"/>
              </w:rPr>
              <w:t>20</w:t>
            </w:r>
          </w:p>
        </w:tc>
      </w:tr>
      <w:tr w:rsidR="0073193C" w:rsidRPr="0073193C" w14:paraId="494D7034" w14:textId="77777777" w:rsidTr="00BF6310">
        <w:tc>
          <w:tcPr>
            <w:tcW w:w="6970" w:type="dxa"/>
          </w:tcPr>
          <w:p w14:paraId="4FD9553D" w14:textId="47E78EF7" w:rsidR="00BF6310" w:rsidRPr="0073193C" w:rsidRDefault="00BF6310" w:rsidP="00A24C04">
            <w:pPr>
              <w:widowControl/>
              <w:spacing w:before="120" w:after="240"/>
              <w:rPr>
                <w:color w:val="000000" w:themeColor="text1"/>
              </w:rPr>
            </w:pPr>
            <w:r w:rsidRPr="0073193C">
              <w:rPr>
                <w:color w:val="000000" w:themeColor="text1"/>
              </w:rPr>
              <w:t>Describe specific documentable experience monitoring One S</w:t>
            </w:r>
            <w:r w:rsidR="004865F9">
              <w:rPr>
                <w:color w:val="000000" w:themeColor="text1"/>
              </w:rPr>
              <w:t>t</w:t>
            </w:r>
            <w:r w:rsidRPr="0073193C">
              <w:rPr>
                <w:color w:val="000000" w:themeColor="text1"/>
              </w:rPr>
              <w:t>op Operators</w:t>
            </w:r>
          </w:p>
        </w:tc>
        <w:tc>
          <w:tcPr>
            <w:tcW w:w="2448" w:type="dxa"/>
          </w:tcPr>
          <w:p w14:paraId="5FA7F421" w14:textId="77777777" w:rsidR="00BF6310" w:rsidRPr="0073193C" w:rsidRDefault="00BF6310" w:rsidP="00BF6310">
            <w:pPr>
              <w:widowControl/>
              <w:spacing w:before="120" w:after="240"/>
              <w:jc w:val="center"/>
              <w:rPr>
                <w:color w:val="000000" w:themeColor="text1"/>
              </w:rPr>
            </w:pPr>
            <w:r w:rsidRPr="0073193C">
              <w:rPr>
                <w:color w:val="000000" w:themeColor="text1"/>
              </w:rPr>
              <w:t>15</w:t>
            </w:r>
          </w:p>
        </w:tc>
      </w:tr>
      <w:tr w:rsidR="0073193C" w:rsidRPr="0073193C" w14:paraId="70479BC1" w14:textId="77777777" w:rsidTr="00BF6310">
        <w:tc>
          <w:tcPr>
            <w:tcW w:w="6970" w:type="dxa"/>
          </w:tcPr>
          <w:p w14:paraId="3AD6490B" w14:textId="77777777" w:rsidR="00BF6310" w:rsidRPr="0073193C" w:rsidRDefault="00BF6310" w:rsidP="00BF6310">
            <w:pPr>
              <w:widowControl/>
              <w:spacing w:before="120" w:after="240"/>
              <w:rPr>
                <w:color w:val="000000" w:themeColor="text1"/>
              </w:rPr>
            </w:pPr>
            <w:r w:rsidRPr="0073193C">
              <w:rPr>
                <w:color w:val="000000" w:themeColor="text1"/>
              </w:rPr>
              <w:t>Describe specific documentable experience monitoring WIOA Title I Service Providers</w:t>
            </w:r>
          </w:p>
        </w:tc>
        <w:tc>
          <w:tcPr>
            <w:tcW w:w="2448" w:type="dxa"/>
          </w:tcPr>
          <w:p w14:paraId="49BCEFC8" w14:textId="77777777" w:rsidR="00BF6310" w:rsidRPr="0073193C" w:rsidRDefault="00BF6310" w:rsidP="00BF6310">
            <w:pPr>
              <w:widowControl/>
              <w:spacing w:before="120" w:after="240"/>
              <w:jc w:val="center"/>
              <w:rPr>
                <w:color w:val="000000" w:themeColor="text1"/>
              </w:rPr>
            </w:pPr>
            <w:r w:rsidRPr="0073193C">
              <w:rPr>
                <w:color w:val="000000" w:themeColor="text1"/>
              </w:rPr>
              <w:t>15</w:t>
            </w:r>
          </w:p>
        </w:tc>
      </w:tr>
      <w:tr w:rsidR="0073193C" w:rsidRPr="0073193C" w14:paraId="2FCAF4B9" w14:textId="77777777" w:rsidTr="00BF6310">
        <w:tc>
          <w:tcPr>
            <w:tcW w:w="6970" w:type="dxa"/>
          </w:tcPr>
          <w:p w14:paraId="062F1BA0" w14:textId="77777777" w:rsidR="00BF6310" w:rsidRPr="0073193C" w:rsidRDefault="00BF6310" w:rsidP="00BF6310">
            <w:pPr>
              <w:widowControl/>
              <w:spacing w:before="120" w:after="240"/>
              <w:rPr>
                <w:color w:val="000000" w:themeColor="text1"/>
              </w:rPr>
            </w:pPr>
            <w:r w:rsidRPr="0073193C">
              <w:rPr>
                <w:color w:val="000000" w:themeColor="text1"/>
              </w:rPr>
              <w:t>Demonstrate adequate understanding of federal and state laws and regulations</w:t>
            </w:r>
          </w:p>
        </w:tc>
        <w:tc>
          <w:tcPr>
            <w:tcW w:w="2448" w:type="dxa"/>
          </w:tcPr>
          <w:p w14:paraId="58437ACD" w14:textId="77777777" w:rsidR="00BF6310" w:rsidRPr="0073193C" w:rsidRDefault="00BF6310" w:rsidP="00BF6310">
            <w:pPr>
              <w:widowControl/>
              <w:spacing w:before="120" w:after="240"/>
              <w:jc w:val="center"/>
              <w:rPr>
                <w:color w:val="000000" w:themeColor="text1"/>
              </w:rPr>
            </w:pPr>
            <w:r w:rsidRPr="0073193C">
              <w:rPr>
                <w:color w:val="000000" w:themeColor="text1"/>
              </w:rPr>
              <w:t>15</w:t>
            </w:r>
          </w:p>
        </w:tc>
      </w:tr>
      <w:tr w:rsidR="0073193C" w:rsidRPr="0073193C" w14:paraId="07BACD92" w14:textId="77777777" w:rsidTr="00BF6310">
        <w:tc>
          <w:tcPr>
            <w:tcW w:w="6970" w:type="dxa"/>
          </w:tcPr>
          <w:p w14:paraId="181B266A" w14:textId="77777777" w:rsidR="00BF6310" w:rsidRPr="0073193C" w:rsidRDefault="00BF6310" w:rsidP="00A24C04">
            <w:pPr>
              <w:widowControl/>
              <w:spacing w:before="120" w:after="240"/>
              <w:rPr>
                <w:color w:val="000000" w:themeColor="text1"/>
              </w:rPr>
            </w:pPr>
            <w:r w:rsidRPr="0073193C">
              <w:rPr>
                <w:color w:val="000000" w:themeColor="text1"/>
              </w:rPr>
              <w:t>Detail how the organization will fulfill and perform the monitoring</w:t>
            </w:r>
          </w:p>
        </w:tc>
        <w:tc>
          <w:tcPr>
            <w:tcW w:w="2448" w:type="dxa"/>
          </w:tcPr>
          <w:p w14:paraId="649D75BD" w14:textId="77777777" w:rsidR="00BF6310" w:rsidRPr="0073193C" w:rsidRDefault="00BF6310" w:rsidP="00BF6310">
            <w:pPr>
              <w:widowControl/>
              <w:spacing w:before="120" w:after="240"/>
              <w:jc w:val="center"/>
              <w:rPr>
                <w:color w:val="000000" w:themeColor="text1"/>
              </w:rPr>
            </w:pPr>
            <w:r w:rsidRPr="0073193C">
              <w:rPr>
                <w:color w:val="000000" w:themeColor="text1"/>
              </w:rPr>
              <w:t>20</w:t>
            </w:r>
          </w:p>
        </w:tc>
      </w:tr>
      <w:tr w:rsidR="0073193C" w:rsidRPr="0073193C" w14:paraId="5874B5E2" w14:textId="77777777" w:rsidTr="00BF6310">
        <w:tc>
          <w:tcPr>
            <w:tcW w:w="6970" w:type="dxa"/>
          </w:tcPr>
          <w:p w14:paraId="246D21D3" w14:textId="77777777" w:rsidR="00BF6310" w:rsidRPr="0073193C" w:rsidRDefault="00BF6310" w:rsidP="00A24C04">
            <w:pPr>
              <w:widowControl/>
              <w:spacing w:before="120" w:after="240"/>
              <w:rPr>
                <w:color w:val="000000" w:themeColor="text1"/>
              </w:rPr>
            </w:pPr>
            <w:r w:rsidRPr="0073193C">
              <w:rPr>
                <w:color w:val="000000" w:themeColor="text1"/>
              </w:rPr>
              <w:t>Disclosures</w:t>
            </w:r>
          </w:p>
        </w:tc>
        <w:tc>
          <w:tcPr>
            <w:tcW w:w="2448" w:type="dxa"/>
          </w:tcPr>
          <w:p w14:paraId="09B74F95" w14:textId="77777777" w:rsidR="00BF6310" w:rsidRPr="0073193C" w:rsidRDefault="00BF6310" w:rsidP="00BF6310">
            <w:pPr>
              <w:widowControl/>
              <w:spacing w:before="120" w:after="240"/>
              <w:jc w:val="center"/>
              <w:rPr>
                <w:color w:val="000000" w:themeColor="text1"/>
              </w:rPr>
            </w:pPr>
            <w:r w:rsidRPr="0073193C">
              <w:rPr>
                <w:color w:val="000000" w:themeColor="text1"/>
              </w:rPr>
              <w:t>10</w:t>
            </w:r>
          </w:p>
        </w:tc>
      </w:tr>
      <w:tr w:rsidR="0073193C" w:rsidRPr="0073193C" w14:paraId="04373BDB" w14:textId="77777777" w:rsidTr="00BF6310">
        <w:tc>
          <w:tcPr>
            <w:tcW w:w="6970" w:type="dxa"/>
          </w:tcPr>
          <w:p w14:paraId="10728622" w14:textId="77777777" w:rsidR="00BF6310" w:rsidRPr="0073193C" w:rsidRDefault="00BF6310" w:rsidP="00A24C04">
            <w:pPr>
              <w:widowControl/>
              <w:spacing w:before="120" w:after="240"/>
              <w:rPr>
                <w:color w:val="000000" w:themeColor="text1"/>
              </w:rPr>
            </w:pPr>
            <w:r w:rsidRPr="0073193C">
              <w:rPr>
                <w:color w:val="000000" w:themeColor="text1"/>
              </w:rPr>
              <w:t>Total Points Possible</w:t>
            </w:r>
          </w:p>
        </w:tc>
        <w:tc>
          <w:tcPr>
            <w:tcW w:w="2448" w:type="dxa"/>
          </w:tcPr>
          <w:p w14:paraId="14907077" w14:textId="77777777" w:rsidR="00BF6310" w:rsidRPr="0073193C" w:rsidRDefault="00BF6310" w:rsidP="00BF6310">
            <w:pPr>
              <w:widowControl/>
              <w:spacing w:before="120" w:after="240"/>
              <w:jc w:val="center"/>
              <w:rPr>
                <w:color w:val="000000" w:themeColor="text1"/>
              </w:rPr>
            </w:pPr>
            <w:r w:rsidRPr="0073193C">
              <w:rPr>
                <w:color w:val="000000" w:themeColor="text1"/>
              </w:rPr>
              <w:t>100</w:t>
            </w:r>
          </w:p>
        </w:tc>
      </w:tr>
    </w:tbl>
    <w:p w14:paraId="560003FE" w14:textId="77777777" w:rsidR="00BF6310" w:rsidRPr="006801F9" w:rsidRDefault="00BF6310" w:rsidP="006801F9">
      <w:pPr>
        <w:pStyle w:val="BodyText"/>
        <w:rPr>
          <w:u w:val="single"/>
        </w:rPr>
      </w:pPr>
    </w:p>
    <w:p w14:paraId="59A61365" w14:textId="77777777" w:rsidR="00BF6310" w:rsidRPr="006801F9" w:rsidRDefault="00BF6310" w:rsidP="006801F9">
      <w:pPr>
        <w:pStyle w:val="BodyText"/>
        <w:rPr>
          <w:b/>
          <w:i/>
          <w:sz w:val="22"/>
          <w:szCs w:val="22"/>
          <w:u w:val="single"/>
        </w:rPr>
      </w:pPr>
      <w:r w:rsidRPr="006801F9">
        <w:rPr>
          <w:b/>
          <w:i/>
          <w:sz w:val="22"/>
          <w:szCs w:val="22"/>
          <w:u w:val="single"/>
        </w:rPr>
        <w:t>Rights and Disclaimers:</w:t>
      </w:r>
    </w:p>
    <w:p w14:paraId="5342E7A7" w14:textId="77777777" w:rsidR="00BF6310" w:rsidRPr="0073193C" w:rsidRDefault="00BF6310" w:rsidP="00BF6310">
      <w:pPr>
        <w:widowControl/>
        <w:spacing w:before="120" w:after="240"/>
        <w:ind w:left="158"/>
        <w:rPr>
          <w:b/>
          <w:color w:val="000000" w:themeColor="text1"/>
          <w:u w:val="thick" w:color="000000"/>
        </w:rPr>
      </w:pPr>
      <w:r w:rsidRPr="0073193C">
        <w:rPr>
          <w:color w:val="000000" w:themeColor="text1"/>
        </w:rPr>
        <w:t>The CAWDB reserves the following rights and disclaimers:</w:t>
      </w:r>
    </w:p>
    <w:p w14:paraId="48BDC2F7" w14:textId="77777777" w:rsidR="00BF6310" w:rsidRPr="0073193C" w:rsidRDefault="00BF6310" w:rsidP="00BF6310">
      <w:pPr>
        <w:pStyle w:val="ListParagraph"/>
        <w:widowControl/>
        <w:numPr>
          <w:ilvl w:val="0"/>
          <w:numId w:val="2"/>
        </w:numPr>
        <w:spacing w:before="120" w:after="240"/>
        <w:rPr>
          <w:color w:val="000000" w:themeColor="text1"/>
        </w:rPr>
      </w:pPr>
      <w:r w:rsidRPr="0073193C">
        <w:rPr>
          <w:color w:val="000000" w:themeColor="text1"/>
        </w:rPr>
        <w:t>The right to accept or reject any or all proposals</w:t>
      </w:r>
      <w:r w:rsidR="006801F9">
        <w:rPr>
          <w:color w:val="000000" w:themeColor="text1"/>
        </w:rPr>
        <w:t>.</w:t>
      </w:r>
    </w:p>
    <w:p w14:paraId="32ED5AA5" w14:textId="77777777" w:rsidR="00BF6310" w:rsidRPr="0073193C" w:rsidRDefault="00BF6310" w:rsidP="00BF6310">
      <w:pPr>
        <w:pStyle w:val="ListParagraph"/>
        <w:widowControl/>
        <w:numPr>
          <w:ilvl w:val="0"/>
          <w:numId w:val="2"/>
        </w:numPr>
        <w:spacing w:before="120" w:after="240"/>
        <w:rPr>
          <w:color w:val="000000" w:themeColor="text1"/>
        </w:rPr>
      </w:pPr>
      <w:r w:rsidRPr="0073193C">
        <w:rPr>
          <w:color w:val="000000" w:themeColor="text1"/>
        </w:rPr>
        <w:t xml:space="preserve">If your organization is selected, it does not guarantee your organization </w:t>
      </w:r>
      <w:proofErr w:type="gramStart"/>
      <w:r w:rsidRPr="0073193C">
        <w:rPr>
          <w:color w:val="000000" w:themeColor="text1"/>
        </w:rPr>
        <w:t>an immediate</w:t>
      </w:r>
      <w:proofErr w:type="gramEnd"/>
      <w:r w:rsidRPr="0073193C">
        <w:rPr>
          <w:color w:val="000000" w:themeColor="text1"/>
        </w:rPr>
        <w:t xml:space="preserve"> contact. The CAWDB and the successful proposal will begin negotiations on the final </w:t>
      </w:r>
      <w:r w:rsidRPr="0073193C">
        <w:rPr>
          <w:color w:val="000000" w:themeColor="text1"/>
        </w:rPr>
        <w:lastRenderedPageBreak/>
        <w:t>contract. If negotiations do not result in a contract, the CAWDB reserves the right to select another proposer or reissue the RFP.</w:t>
      </w:r>
    </w:p>
    <w:p w14:paraId="56BB2868" w14:textId="77777777" w:rsidR="00BF6310" w:rsidRPr="0073193C" w:rsidRDefault="00BF6310" w:rsidP="00BF6310">
      <w:pPr>
        <w:pStyle w:val="ListParagraph"/>
        <w:widowControl/>
        <w:numPr>
          <w:ilvl w:val="0"/>
          <w:numId w:val="2"/>
        </w:numPr>
        <w:spacing w:before="120" w:after="240"/>
        <w:rPr>
          <w:color w:val="000000" w:themeColor="text1"/>
        </w:rPr>
      </w:pPr>
      <w:r w:rsidRPr="0073193C">
        <w:rPr>
          <w:color w:val="000000" w:themeColor="text1"/>
        </w:rPr>
        <w:t xml:space="preserve">The CAWDB rejects any legal liability in refusing to award a contract or to pay any of the proposer’s </w:t>
      </w:r>
      <w:proofErr w:type="gramStart"/>
      <w:r w:rsidRPr="0073193C">
        <w:rPr>
          <w:color w:val="000000" w:themeColor="text1"/>
        </w:rPr>
        <w:t>cost</w:t>
      </w:r>
      <w:proofErr w:type="gramEnd"/>
      <w:r w:rsidRPr="0073193C">
        <w:rPr>
          <w:color w:val="000000" w:themeColor="text1"/>
        </w:rPr>
        <w:t xml:space="preserve"> in preparing or submitting a response </w:t>
      </w:r>
      <w:proofErr w:type="gramStart"/>
      <w:r w:rsidRPr="0073193C">
        <w:rPr>
          <w:color w:val="000000" w:themeColor="text1"/>
        </w:rPr>
        <w:t>as a result of</w:t>
      </w:r>
      <w:proofErr w:type="gramEnd"/>
      <w:r w:rsidRPr="0073193C">
        <w:rPr>
          <w:color w:val="000000" w:themeColor="text1"/>
        </w:rPr>
        <w:t xml:space="preserve"> this RFP. The successful proposer must not </w:t>
      </w:r>
      <w:proofErr w:type="gramStart"/>
      <w:r w:rsidRPr="0073193C">
        <w:rPr>
          <w:color w:val="000000" w:themeColor="text1"/>
        </w:rPr>
        <w:t>enter into</w:t>
      </w:r>
      <w:proofErr w:type="gramEnd"/>
      <w:r w:rsidRPr="0073193C">
        <w:rPr>
          <w:color w:val="000000" w:themeColor="text1"/>
        </w:rPr>
        <w:t xml:space="preserve"> any proceedings before an official contract has been signed by the proposer and the CAWDB.  </w:t>
      </w:r>
    </w:p>
    <w:p w14:paraId="650A0E06" w14:textId="77777777" w:rsidR="00BF6310" w:rsidRPr="0073193C" w:rsidRDefault="00BF6310" w:rsidP="00BF6310">
      <w:pPr>
        <w:pStyle w:val="ListParagraph"/>
        <w:widowControl/>
        <w:numPr>
          <w:ilvl w:val="0"/>
          <w:numId w:val="2"/>
        </w:numPr>
        <w:spacing w:before="120" w:after="240"/>
        <w:rPr>
          <w:color w:val="000000" w:themeColor="text1"/>
        </w:rPr>
      </w:pPr>
      <w:r w:rsidRPr="0073193C">
        <w:rPr>
          <w:color w:val="000000" w:themeColor="text1"/>
        </w:rPr>
        <w:t xml:space="preserve">The CAWDB will not be held financially responsible for any costs incurred prior to the signing of an official contract by both parties. If proceedings are initiated prior to signing, the negotiations will be null and void. </w:t>
      </w:r>
    </w:p>
    <w:p w14:paraId="4DC8D9C4" w14:textId="77777777" w:rsidR="00BF6310" w:rsidRPr="0073193C" w:rsidRDefault="00BF6310" w:rsidP="00BF6310">
      <w:pPr>
        <w:pStyle w:val="ListParagraph"/>
        <w:widowControl/>
        <w:numPr>
          <w:ilvl w:val="0"/>
          <w:numId w:val="2"/>
        </w:numPr>
        <w:spacing w:before="120" w:after="240"/>
        <w:rPr>
          <w:color w:val="000000" w:themeColor="text1"/>
        </w:rPr>
      </w:pPr>
      <w:r w:rsidRPr="0073193C">
        <w:rPr>
          <w:color w:val="000000" w:themeColor="text1"/>
        </w:rPr>
        <w:t xml:space="preserve">All proposers shall receive notification as to </w:t>
      </w:r>
      <w:proofErr w:type="gramStart"/>
      <w:r w:rsidRPr="0073193C">
        <w:rPr>
          <w:color w:val="000000" w:themeColor="text1"/>
        </w:rPr>
        <w:t>if</w:t>
      </w:r>
      <w:proofErr w:type="gramEnd"/>
      <w:r w:rsidRPr="0073193C">
        <w:rPr>
          <w:color w:val="000000" w:themeColor="text1"/>
        </w:rPr>
        <w:t xml:space="preserve"> their proposal was successful or unsuccessful by e-mail.</w:t>
      </w:r>
    </w:p>
    <w:p w14:paraId="2D570906" w14:textId="77777777" w:rsidR="00BF6310" w:rsidRPr="006801F9" w:rsidRDefault="001F1163" w:rsidP="006801F9">
      <w:pPr>
        <w:pStyle w:val="BodyText"/>
        <w:rPr>
          <w:b/>
          <w:i/>
          <w:sz w:val="22"/>
          <w:szCs w:val="22"/>
          <w:u w:val="single"/>
        </w:rPr>
      </w:pPr>
      <w:r w:rsidRPr="006801F9">
        <w:rPr>
          <w:b/>
          <w:i/>
          <w:sz w:val="22"/>
          <w:szCs w:val="22"/>
          <w:u w:val="single"/>
        </w:rPr>
        <w:t>Project Steps:</w:t>
      </w:r>
    </w:p>
    <w:p w14:paraId="7F01F654" w14:textId="77777777" w:rsidR="006801F9" w:rsidRPr="006801F9" w:rsidRDefault="006801F9" w:rsidP="00A24C04">
      <w:pPr>
        <w:pStyle w:val="ListParagraph"/>
        <w:widowControl/>
        <w:numPr>
          <w:ilvl w:val="0"/>
          <w:numId w:val="1"/>
        </w:numPr>
        <w:tabs>
          <w:tab w:val="left" w:pos="520"/>
          <w:tab w:val="left" w:pos="521"/>
        </w:tabs>
        <w:spacing w:after="120"/>
        <w:ind w:left="360"/>
        <w:jc w:val="both"/>
        <w:rPr>
          <w:color w:val="000000" w:themeColor="text1"/>
        </w:rPr>
      </w:pPr>
      <w:r>
        <w:rPr>
          <w:color w:val="000000" w:themeColor="text1"/>
        </w:rPr>
        <w:t>Receive notice of award</w:t>
      </w:r>
    </w:p>
    <w:p w14:paraId="0953FBD7" w14:textId="77777777" w:rsidR="00D8005B" w:rsidRPr="0073193C" w:rsidRDefault="00D8005B" w:rsidP="00A24C04">
      <w:pPr>
        <w:pStyle w:val="ListParagraph"/>
        <w:widowControl/>
        <w:numPr>
          <w:ilvl w:val="0"/>
          <w:numId w:val="1"/>
        </w:numPr>
        <w:tabs>
          <w:tab w:val="left" w:pos="520"/>
          <w:tab w:val="left" w:pos="521"/>
        </w:tabs>
        <w:spacing w:after="120"/>
        <w:ind w:left="360"/>
        <w:jc w:val="both"/>
        <w:rPr>
          <w:color w:val="000000" w:themeColor="text1"/>
        </w:rPr>
      </w:pPr>
      <w:r w:rsidRPr="0073193C">
        <w:rPr>
          <w:color w:val="000000" w:themeColor="text1"/>
          <w:w w:val="110"/>
        </w:rPr>
        <w:t>Submit any questions</w:t>
      </w:r>
    </w:p>
    <w:p w14:paraId="75F11C60" w14:textId="77777777" w:rsidR="002D0B2C" w:rsidRPr="0073193C" w:rsidRDefault="001F1163" w:rsidP="00A24C04">
      <w:pPr>
        <w:pStyle w:val="ListParagraph"/>
        <w:widowControl/>
        <w:numPr>
          <w:ilvl w:val="0"/>
          <w:numId w:val="1"/>
        </w:numPr>
        <w:tabs>
          <w:tab w:val="left" w:pos="520"/>
          <w:tab w:val="left" w:pos="521"/>
        </w:tabs>
        <w:spacing w:after="120"/>
        <w:ind w:left="360"/>
        <w:jc w:val="both"/>
        <w:rPr>
          <w:color w:val="000000" w:themeColor="text1"/>
        </w:rPr>
      </w:pPr>
      <w:r w:rsidRPr="0073193C">
        <w:rPr>
          <w:color w:val="000000" w:themeColor="text1"/>
          <w:w w:val="110"/>
        </w:rPr>
        <w:t>Sign</w:t>
      </w:r>
      <w:r w:rsidRPr="0073193C">
        <w:rPr>
          <w:color w:val="000000" w:themeColor="text1"/>
          <w:spacing w:val="3"/>
          <w:w w:val="110"/>
        </w:rPr>
        <w:t xml:space="preserve"> </w:t>
      </w:r>
      <w:r w:rsidRPr="0073193C">
        <w:rPr>
          <w:color w:val="000000" w:themeColor="text1"/>
          <w:w w:val="110"/>
        </w:rPr>
        <w:t>contract</w:t>
      </w:r>
    </w:p>
    <w:p w14:paraId="3DDA94B3" w14:textId="77777777" w:rsidR="002D0B2C" w:rsidRPr="0073193C" w:rsidRDefault="001F1163" w:rsidP="00A24C04">
      <w:pPr>
        <w:pStyle w:val="ListParagraph"/>
        <w:widowControl/>
        <w:numPr>
          <w:ilvl w:val="0"/>
          <w:numId w:val="1"/>
        </w:numPr>
        <w:tabs>
          <w:tab w:val="left" w:pos="520"/>
          <w:tab w:val="left" w:pos="521"/>
        </w:tabs>
        <w:spacing w:after="120"/>
        <w:ind w:left="360"/>
        <w:jc w:val="both"/>
        <w:rPr>
          <w:color w:val="000000" w:themeColor="text1"/>
        </w:rPr>
      </w:pPr>
      <w:r w:rsidRPr="0073193C">
        <w:rPr>
          <w:color w:val="000000" w:themeColor="text1"/>
          <w:w w:val="110"/>
        </w:rPr>
        <w:t>Meet with the CAPDD to conduct an entrance</w:t>
      </w:r>
      <w:r w:rsidRPr="0073193C">
        <w:rPr>
          <w:color w:val="000000" w:themeColor="text1"/>
          <w:spacing w:val="7"/>
          <w:w w:val="110"/>
        </w:rPr>
        <w:t xml:space="preserve"> </w:t>
      </w:r>
      <w:r w:rsidRPr="0073193C">
        <w:rPr>
          <w:color w:val="000000" w:themeColor="text1"/>
          <w:w w:val="110"/>
        </w:rPr>
        <w:t>interview</w:t>
      </w:r>
    </w:p>
    <w:p w14:paraId="05875A64" w14:textId="77777777" w:rsidR="002D0B2C" w:rsidRPr="0073193C" w:rsidRDefault="001F1163" w:rsidP="00A24C04">
      <w:pPr>
        <w:pStyle w:val="ListParagraph"/>
        <w:widowControl/>
        <w:numPr>
          <w:ilvl w:val="0"/>
          <w:numId w:val="1"/>
        </w:numPr>
        <w:tabs>
          <w:tab w:val="left" w:pos="520"/>
          <w:tab w:val="left" w:pos="521"/>
        </w:tabs>
        <w:spacing w:after="120"/>
        <w:ind w:left="360"/>
        <w:jc w:val="both"/>
        <w:rPr>
          <w:color w:val="000000" w:themeColor="text1"/>
        </w:rPr>
      </w:pPr>
      <w:r w:rsidRPr="0073193C">
        <w:rPr>
          <w:color w:val="000000" w:themeColor="text1"/>
        </w:rPr>
        <w:t>Use</w:t>
      </w:r>
      <w:r w:rsidRPr="0073193C">
        <w:rPr>
          <w:color w:val="000000" w:themeColor="text1"/>
          <w:spacing w:val="9"/>
        </w:rPr>
        <w:t xml:space="preserve"> </w:t>
      </w:r>
      <w:r w:rsidRPr="0073193C">
        <w:rPr>
          <w:color w:val="000000" w:themeColor="text1"/>
        </w:rPr>
        <w:t>the</w:t>
      </w:r>
      <w:r w:rsidRPr="0073193C">
        <w:rPr>
          <w:color w:val="000000" w:themeColor="text1"/>
          <w:spacing w:val="12"/>
        </w:rPr>
        <w:t xml:space="preserve"> </w:t>
      </w:r>
      <w:r w:rsidRPr="0073193C">
        <w:rPr>
          <w:color w:val="000000" w:themeColor="text1"/>
        </w:rPr>
        <w:t>Monitoring</w:t>
      </w:r>
      <w:r w:rsidRPr="0073193C">
        <w:rPr>
          <w:color w:val="000000" w:themeColor="text1"/>
          <w:spacing w:val="17"/>
        </w:rPr>
        <w:t xml:space="preserve"> </w:t>
      </w:r>
      <w:r w:rsidRPr="0073193C">
        <w:rPr>
          <w:color w:val="000000" w:themeColor="text1"/>
        </w:rPr>
        <w:t>appropriate</w:t>
      </w:r>
      <w:r w:rsidRPr="0073193C">
        <w:rPr>
          <w:color w:val="000000" w:themeColor="text1"/>
          <w:spacing w:val="12"/>
        </w:rPr>
        <w:t xml:space="preserve"> </w:t>
      </w:r>
      <w:r w:rsidRPr="0073193C">
        <w:rPr>
          <w:color w:val="000000" w:themeColor="text1"/>
        </w:rPr>
        <w:t>monitoring</w:t>
      </w:r>
      <w:r w:rsidRPr="0073193C">
        <w:rPr>
          <w:color w:val="000000" w:themeColor="text1"/>
          <w:spacing w:val="16"/>
        </w:rPr>
        <w:t xml:space="preserve"> </w:t>
      </w:r>
      <w:r w:rsidRPr="0073193C">
        <w:rPr>
          <w:color w:val="000000" w:themeColor="text1"/>
        </w:rPr>
        <w:t>tool</w:t>
      </w:r>
      <w:r w:rsidRPr="0073193C">
        <w:rPr>
          <w:color w:val="000000" w:themeColor="text1"/>
          <w:spacing w:val="11"/>
        </w:rPr>
        <w:t xml:space="preserve"> </w:t>
      </w:r>
      <w:r w:rsidRPr="0073193C">
        <w:rPr>
          <w:color w:val="000000" w:themeColor="text1"/>
        </w:rPr>
        <w:t>to</w:t>
      </w:r>
      <w:r w:rsidRPr="0073193C">
        <w:rPr>
          <w:color w:val="000000" w:themeColor="text1"/>
          <w:spacing w:val="12"/>
        </w:rPr>
        <w:t xml:space="preserve"> </w:t>
      </w:r>
      <w:r w:rsidRPr="0073193C">
        <w:rPr>
          <w:color w:val="000000" w:themeColor="text1"/>
        </w:rPr>
        <w:t>complete</w:t>
      </w:r>
      <w:r w:rsidRPr="0073193C">
        <w:rPr>
          <w:color w:val="000000" w:themeColor="text1"/>
          <w:spacing w:val="12"/>
        </w:rPr>
        <w:t xml:space="preserve"> </w:t>
      </w:r>
      <w:r w:rsidRPr="0073193C">
        <w:rPr>
          <w:color w:val="000000" w:themeColor="text1"/>
        </w:rPr>
        <w:t>the</w:t>
      </w:r>
      <w:r w:rsidRPr="0073193C">
        <w:rPr>
          <w:color w:val="000000" w:themeColor="text1"/>
          <w:spacing w:val="12"/>
        </w:rPr>
        <w:t xml:space="preserve"> </w:t>
      </w:r>
      <w:r w:rsidRPr="0073193C">
        <w:rPr>
          <w:color w:val="000000" w:themeColor="text1"/>
        </w:rPr>
        <w:t>monitoring</w:t>
      </w:r>
      <w:r w:rsidRPr="0073193C">
        <w:rPr>
          <w:color w:val="000000" w:themeColor="text1"/>
          <w:spacing w:val="12"/>
        </w:rPr>
        <w:t xml:space="preserve"> </w:t>
      </w:r>
      <w:r w:rsidRPr="0073193C">
        <w:rPr>
          <w:color w:val="000000" w:themeColor="text1"/>
        </w:rPr>
        <w:t>process</w:t>
      </w:r>
    </w:p>
    <w:p w14:paraId="34A36D1E" w14:textId="77777777" w:rsidR="002D0B2C" w:rsidRPr="0073193C" w:rsidRDefault="001F1163" w:rsidP="00A24C04">
      <w:pPr>
        <w:pStyle w:val="ListParagraph"/>
        <w:widowControl/>
        <w:numPr>
          <w:ilvl w:val="0"/>
          <w:numId w:val="1"/>
        </w:numPr>
        <w:tabs>
          <w:tab w:val="left" w:pos="520"/>
          <w:tab w:val="left" w:pos="521"/>
        </w:tabs>
        <w:spacing w:after="120"/>
        <w:ind w:left="360"/>
        <w:jc w:val="both"/>
        <w:rPr>
          <w:color w:val="000000" w:themeColor="text1"/>
        </w:rPr>
      </w:pPr>
      <w:r w:rsidRPr="0073193C">
        <w:rPr>
          <w:color w:val="000000" w:themeColor="text1"/>
        </w:rPr>
        <w:t>Develop a final</w:t>
      </w:r>
      <w:r w:rsidRPr="0073193C">
        <w:rPr>
          <w:color w:val="000000" w:themeColor="text1"/>
          <w:spacing w:val="12"/>
        </w:rPr>
        <w:t xml:space="preserve"> </w:t>
      </w:r>
      <w:r w:rsidRPr="0073193C">
        <w:rPr>
          <w:color w:val="000000" w:themeColor="text1"/>
        </w:rPr>
        <w:t>report</w:t>
      </w:r>
    </w:p>
    <w:p w14:paraId="7C9DF9FA" w14:textId="77777777" w:rsidR="002D0B2C" w:rsidRPr="006801F9" w:rsidRDefault="001F1163" w:rsidP="00A24C04">
      <w:pPr>
        <w:pStyle w:val="ListParagraph"/>
        <w:widowControl/>
        <w:numPr>
          <w:ilvl w:val="0"/>
          <w:numId w:val="1"/>
        </w:numPr>
        <w:tabs>
          <w:tab w:val="left" w:pos="520"/>
          <w:tab w:val="left" w:pos="521"/>
        </w:tabs>
        <w:spacing w:after="120"/>
        <w:ind w:left="360"/>
        <w:jc w:val="both"/>
        <w:rPr>
          <w:color w:val="000000" w:themeColor="text1"/>
        </w:rPr>
      </w:pPr>
      <w:r w:rsidRPr="0073193C">
        <w:rPr>
          <w:color w:val="000000" w:themeColor="text1"/>
        </w:rPr>
        <w:t xml:space="preserve">Submit final report to the </w:t>
      </w:r>
      <w:r w:rsidRPr="0073193C">
        <w:rPr>
          <w:color w:val="000000" w:themeColor="text1"/>
          <w:spacing w:val="2"/>
        </w:rPr>
        <w:t xml:space="preserve">CAWDB </w:t>
      </w:r>
      <w:r w:rsidRPr="0073193C">
        <w:rPr>
          <w:color w:val="000000" w:themeColor="text1"/>
        </w:rPr>
        <w:t>and</w:t>
      </w:r>
      <w:r w:rsidRPr="0073193C">
        <w:rPr>
          <w:color w:val="000000" w:themeColor="text1"/>
          <w:spacing w:val="40"/>
        </w:rPr>
        <w:t xml:space="preserve"> </w:t>
      </w:r>
      <w:r w:rsidRPr="0073193C">
        <w:rPr>
          <w:color w:val="000000" w:themeColor="text1"/>
          <w:spacing w:val="2"/>
        </w:rPr>
        <w:t>CAPDD</w:t>
      </w:r>
    </w:p>
    <w:p w14:paraId="538BE31B" w14:textId="77777777" w:rsidR="006801F9" w:rsidRDefault="006801F9" w:rsidP="006801F9">
      <w:pPr>
        <w:widowControl/>
        <w:tabs>
          <w:tab w:val="left" w:pos="520"/>
          <w:tab w:val="left" w:pos="521"/>
        </w:tabs>
        <w:spacing w:after="120"/>
        <w:jc w:val="both"/>
        <w:rPr>
          <w:color w:val="000000" w:themeColor="text1"/>
        </w:rPr>
      </w:pPr>
    </w:p>
    <w:p w14:paraId="3894633E" w14:textId="77777777" w:rsidR="006801F9" w:rsidRPr="006801F9" w:rsidRDefault="006801F9" w:rsidP="006801F9">
      <w:pPr>
        <w:pStyle w:val="BodyText"/>
        <w:rPr>
          <w:b/>
          <w:i/>
          <w:sz w:val="22"/>
          <w:szCs w:val="22"/>
          <w:u w:val="single"/>
        </w:rPr>
      </w:pPr>
      <w:r w:rsidRPr="006801F9">
        <w:rPr>
          <w:b/>
          <w:i/>
          <w:sz w:val="22"/>
          <w:szCs w:val="22"/>
          <w:u w:val="single"/>
        </w:rPr>
        <w:t>Instructions for Submission:</w:t>
      </w:r>
    </w:p>
    <w:p w14:paraId="28029010" w14:textId="17CA8EBD" w:rsidR="00A41AE5" w:rsidRDefault="006801F9" w:rsidP="006801F9">
      <w:pPr>
        <w:widowControl/>
        <w:tabs>
          <w:tab w:val="left" w:pos="520"/>
          <w:tab w:val="left" w:pos="521"/>
        </w:tabs>
        <w:spacing w:after="120"/>
        <w:jc w:val="both"/>
        <w:rPr>
          <w:color w:val="000000" w:themeColor="text1"/>
        </w:rPr>
      </w:pPr>
      <w:r>
        <w:rPr>
          <w:color w:val="000000" w:themeColor="text1"/>
        </w:rPr>
        <w:t xml:space="preserve">Completed responses must be received via email NO LATER THAN 4:00 pm CST </w:t>
      </w:r>
      <w:r w:rsidRPr="00AA68BE">
        <w:rPr>
          <w:color w:val="000000" w:themeColor="text1"/>
        </w:rPr>
        <w:t xml:space="preserve">on </w:t>
      </w:r>
      <w:r w:rsidR="00A568D0">
        <w:rPr>
          <w:color w:val="000000" w:themeColor="text1"/>
        </w:rPr>
        <w:t>April 25</w:t>
      </w:r>
      <w:r w:rsidR="00B54333">
        <w:rPr>
          <w:color w:val="000000" w:themeColor="text1"/>
        </w:rPr>
        <w:t>, 2025</w:t>
      </w:r>
      <w:r>
        <w:rPr>
          <w:color w:val="000000" w:themeColor="text1"/>
        </w:rPr>
        <w:t xml:space="preserve">. Submit the proposal via email to: </w:t>
      </w:r>
    </w:p>
    <w:p w14:paraId="10C63F97" w14:textId="49BD09B4" w:rsidR="006801F9" w:rsidRPr="006801F9" w:rsidRDefault="00B54333" w:rsidP="006801F9">
      <w:pPr>
        <w:widowControl/>
        <w:tabs>
          <w:tab w:val="left" w:pos="520"/>
          <w:tab w:val="left" w:pos="521"/>
        </w:tabs>
        <w:spacing w:after="120"/>
        <w:jc w:val="both"/>
        <w:rPr>
          <w:color w:val="000000" w:themeColor="text1"/>
        </w:rPr>
      </w:pPr>
      <w:hyperlink r:id="rId11" w:history="1">
        <w:r w:rsidRPr="00831D4F">
          <w:rPr>
            <w:rStyle w:val="Hyperlink"/>
            <w:w w:val="105"/>
          </w:rPr>
          <w:t>Brad@HughesJobs.org</w:t>
        </w:r>
      </w:hyperlink>
      <w:r>
        <w:rPr>
          <w:w w:val="105"/>
        </w:rPr>
        <w:t xml:space="preserve"> </w:t>
      </w:r>
      <w:r w:rsidR="00A41AE5" w:rsidRPr="006801F9">
        <w:rPr>
          <w:color w:val="000000" w:themeColor="text1"/>
          <w:w w:val="105"/>
        </w:rPr>
        <w:t>In addition, the subject line should be “CAWDB RFP, CONFIDENTIAL</w:t>
      </w:r>
      <w:r w:rsidR="00A41AE5" w:rsidRPr="006801F9">
        <w:rPr>
          <w:color w:val="000000" w:themeColor="text1"/>
          <w:spacing w:val="-18"/>
          <w:w w:val="105"/>
        </w:rPr>
        <w:t xml:space="preserve"> </w:t>
      </w:r>
      <w:r w:rsidR="00A41AE5" w:rsidRPr="006801F9">
        <w:rPr>
          <w:color w:val="000000" w:themeColor="text1"/>
          <w:w w:val="105"/>
        </w:rPr>
        <w:t>PROPOSAL.”</w:t>
      </w:r>
      <w:r w:rsidR="00A41AE5">
        <w:rPr>
          <w:color w:val="000000" w:themeColor="text1"/>
          <w:w w:val="105"/>
        </w:rPr>
        <w:t xml:space="preserve"> </w:t>
      </w:r>
      <w:r w:rsidR="006801F9">
        <w:rPr>
          <w:color w:val="000000" w:themeColor="text1"/>
        </w:rPr>
        <w:t>Responses received after this date/time will not be considered.</w:t>
      </w:r>
    </w:p>
    <w:p w14:paraId="20824CB0" w14:textId="77777777" w:rsidR="00BF6310" w:rsidRDefault="00BF6310" w:rsidP="00A24C04">
      <w:pPr>
        <w:widowControl/>
      </w:pPr>
    </w:p>
    <w:p w14:paraId="41C4C4B1" w14:textId="77777777" w:rsidR="00BF6310" w:rsidRPr="006801F9" w:rsidRDefault="00BF6310" w:rsidP="006801F9">
      <w:pPr>
        <w:pStyle w:val="BodyText"/>
        <w:rPr>
          <w:b/>
          <w:i/>
          <w:sz w:val="22"/>
          <w:szCs w:val="22"/>
          <w:u w:val="single"/>
        </w:rPr>
      </w:pPr>
      <w:r w:rsidRPr="006801F9">
        <w:rPr>
          <w:b/>
          <w:i/>
          <w:sz w:val="22"/>
          <w:szCs w:val="22"/>
          <w:u w:val="single"/>
        </w:rPr>
        <w:t>Grievance Procedures</w:t>
      </w:r>
      <w:r w:rsidR="006801F9" w:rsidRPr="006801F9">
        <w:rPr>
          <w:b/>
          <w:i/>
          <w:sz w:val="22"/>
          <w:szCs w:val="22"/>
          <w:u w:val="single"/>
        </w:rPr>
        <w:t>:</w:t>
      </w:r>
    </w:p>
    <w:p w14:paraId="34BAA274" w14:textId="5ACB9029" w:rsidR="002D0B2C" w:rsidRPr="00A24C04" w:rsidRDefault="00BF6310" w:rsidP="00BF6310">
      <w:pPr>
        <w:widowControl/>
        <w:jc w:val="both"/>
        <w:sectPr w:rsidR="002D0B2C" w:rsidRPr="00A24C04" w:rsidSect="00A24C04">
          <w:footerReference w:type="default" r:id="rId12"/>
          <w:pgSz w:w="12240" w:h="15840" w:code="1"/>
          <w:pgMar w:top="1440" w:right="1440" w:bottom="1440" w:left="1440" w:header="720" w:footer="720" w:gutter="0"/>
          <w:cols w:space="720"/>
          <w:titlePg/>
        </w:sectPr>
      </w:pPr>
      <w:r>
        <w:t xml:space="preserve">The CAWDB or the CAWDB Executive Committee is the responsible authority for handling complaints or protests regarding the proposal selection process. No protest shall be accepted by the Arkansas Workforce Development Board (AWDB) until all remedies at the CAWDB level </w:t>
      </w:r>
      <w:r w:rsidR="00B54333">
        <w:t>have</w:t>
      </w:r>
      <w:r>
        <w:t xml:space="preserve"> been exhausted. This includes, but is not limited to, false or inaccurate information, disputes, claims, protests of award, source evaluation or other matters of a contractual nature. Matters concerning violation of the law shall be referred to such authority as may have proper jurisdiction. </w:t>
      </w:r>
      <w:r w:rsidR="00A24C04" w:rsidRPr="00A24C04">
        <w:t xml:space="preserve"> </w:t>
      </w:r>
    </w:p>
    <w:p w14:paraId="76F7020C" w14:textId="77777777" w:rsidR="002D0B2C" w:rsidRPr="00A24C04" w:rsidRDefault="001F1163" w:rsidP="00A24C04">
      <w:pPr>
        <w:pStyle w:val="BodyText"/>
        <w:widowControl/>
        <w:spacing w:after="360"/>
        <w:ind w:left="0" w:firstLine="0"/>
        <w:jc w:val="center"/>
        <w:rPr>
          <w:b/>
          <w:sz w:val="22"/>
          <w:szCs w:val="22"/>
        </w:rPr>
      </w:pPr>
      <w:r w:rsidRPr="00A24C04">
        <w:rPr>
          <w:b/>
          <w:color w:val="587B9A"/>
          <w:sz w:val="22"/>
          <w:szCs w:val="22"/>
        </w:rPr>
        <w:lastRenderedPageBreak/>
        <w:t>C</w:t>
      </w:r>
      <w:r w:rsidRPr="00A24C04">
        <w:rPr>
          <w:b/>
          <w:color w:val="4D697D"/>
          <w:sz w:val="22"/>
          <w:szCs w:val="22"/>
        </w:rPr>
        <w:t>E</w:t>
      </w:r>
      <w:r w:rsidRPr="00A24C04">
        <w:rPr>
          <w:b/>
          <w:color w:val="587B9A"/>
          <w:sz w:val="22"/>
          <w:szCs w:val="22"/>
        </w:rPr>
        <w:t>NTRAL ARKANSAS WORKFORCE DEVELOPMENT BOARD</w:t>
      </w:r>
      <w:r w:rsidR="00A24C04" w:rsidRPr="00A24C04">
        <w:rPr>
          <w:b/>
          <w:color w:val="587B9A"/>
          <w:sz w:val="22"/>
          <w:szCs w:val="22"/>
        </w:rPr>
        <w:br/>
      </w:r>
      <w:r w:rsidRPr="00A24C04">
        <w:rPr>
          <w:b/>
          <w:color w:val="587B9A"/>
          <w:sz w:val="22"/>
          <w:szCs w:val="22"/>
        </w:rPr>
        <w:t>ONE</w:t>
      </w:r>
      <w:r w:rsidRPr="00A24C04">
        <w:rPr>
          <w:b/>
          <w:color w:val="535355"/>
          <w:sz w:val="22"/>
          <w:szCs w:val="22"/>
        </w:rPr>
        <w:t>-</w:t>
      </w:r>
      <w:r w:rsidRPr="00A24C04">
        <w:rPr>
          <w:b/>
          <w:color w:val="587B9A"/>
          <w:sz w:val="22"/>
          <w:szCs w:val="22"/>
        </w:rPr>
        <w:t>STOP</w:t>
      </w:r>
      <w:r w:rsidR="00A24C04">
        <w:rPr>
          <w:b/>
          <w:color w:val="587B9A"/>
          <w:sz w:val="22"/>
          <w:szCs w:val="22"/>
        </w:rPr>
        <w:t xml:space="preserve"> </w:t>
      </w:r>
      <w:r w:rsidRPr="00A24C04">
        <w:rPr>
          <w:b/>
          <w:color w:val="587B9A"/>
          <w:sz w:val="22"/>
          <w:szCs w:val="22"/>
        </w:rPr>
        <w:t>OPERATOR AND TITLE I SERVICE PROVIDER PROCUREMENT</w:t>
      </w:r>
    </w:p>
    <w:p w14:paraId="7D167241" w14:textId="77777777" w:rsidR="002D0B2C" w:rsidRPr="00A24C04" w:rsidRDefault="002D0B2C" w:rsidP="00A24C04">
      <w:pPr>
        <w:widowControl/>
        <w:tabs>
          <w:tab w:val="left" w:pos="3469"/>
        </w:tabs>
        <w:spacing w:after="240"/>
      </w:pPr>
    </w:p>
    <w:p w14:paraId="26C26BA5" w14:textId="6DA5AD97" w:rsidR="002D0B2C" w:rsidRPr="00A24C04" w:rsidRDefault="001F1163" w:rsidP="00CF1BB0">
      <w:pPr>
        <w:widowControl/>
        <w:spacing w:after="240"/>
        <w:rPr>
          <w:b/>
          <w:i/>
        </w:rPr>
      </w:pPr>
      <w:r w:rsidRPr="00A24C04">
        <w:rPr>
          <w:b/>
          <w:i/>
          <w:color w:val="535355"/>
          <w:u w:val="thick" w:color="000000"/>
        </w:rPr>
        <w:t>Timeline:</w:t>
      </w:r>
    </w:p>
    <w:tbl>
      <w:tblPr>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260"/>
        <w:gridCol w:w="2703"/>
      </w:tblGrid>
      <w:tr w:rsidR="002D0B2C" w:rsidRPr="00A24C04" w14:paraId="1AF3C4E1" w14:textId="77777777">
        <w:trPr>
          <w:trHeight w:val="508"/>
        </w:trPr>
        <w:tc>
          <w:tcPr>
            <w:tcW w:w="6260" w:type="dxa"/>
          </w:tcPr>
          <w:p w14:paraId="0BA85556" w14:textId="77777777" w:rsidR="002D0B2C" w:rsidRPr="00A24C04" w:rsidRDefault="001F1163" w:rsidP="00A24C04">
            <w:pPr>
              <w:pStyle w:val="TableParagraph"/>
              <w:widowControl/>
              <w:ind w:left="2616" w:right="3137"/>
              <w:jc w:val="center"/>
            </w:pPr>
            <w:r w:rsidRPr="00A24C04">
              <w:rPr>
                <w:color w:val="464646"/>
              </w:rPr>
              <w:t>Task</w:t>
            </w:r>
          </w:p>
        </w:tc>
        <w:tc>
          <w:tcPr>
            <w:tcW w:w="2703" w:type="dxa"/>
          </w:tcPr>
          <w:p w14:paraId="53DE8727" w14:textId="77777777" w:rsidR="002D0B2C" w:rsidRPr="00A24C04" w:rsidRDefault="001F1163" w:rsidP="00471324">
            <w:pPr>
              <w:pStyle w:val="TableParagraph"/>
              <w:widowControl/>
              <w:spacing w:before="136"/>
              <w:ind w:left="0"/>
              <w:jc w:val="center"/>
            </w:pPr>
            <w:r w:rsidRPr="00A24C04">
              <w:rPr>
                <w:color w:val="464646"/>
              </w:rPr>
              <w:t>Complete By</w:t>
            </w:r>
          </w:p>
        </w:tc>
      </w:tr>
      <w:tr w:rsidR="002D0B2C" w:rsidRPr="00A24C04" w14:paraId="1B7553A4" w14:textId="77777777">
        <w:trPr>
          <w:trHeight w:val="493"/>
        </w:trPr>
        <w:tc>
          <w:tcPr>
            <w:tcW w:w="6260" w:type="dxa"/>
          </w:tcPr>
          <w:p w14:paraId="14D499D2" w14:textId="77777777" w:rsidR="00BF6310" w:rsidRPr="00BF6310" w:rsidRDefault="001F1163" w:rsidP="00BF6310">
            <w:pPr>
              <w:pStyle w:val="TableParagraph"/>
              <w:widowControl/>
              <w:jc w:val="center"/>
              <w:rPr>
                <w:b/>
                <w:color w:val="464646"/>
              </w:rPr>
            </w:pPr>
            <w:r w:rsidRPr="00BF6310">
              <w:rPr>
                <w:b/>
                <w:color w:val="464646"/>
              </w:rPr>
              <w:t xml:space="preserve">Request for Proposals </w:t>
            </w:r>
            <w:r w:rsidR="008C2BD3" w:rsidRPr="00BF6310">
              <w:rPr>
                <w:b/>
                <w:color w:val="464646"/>
              </w:rPr>
              <w:t>advertisement</w:t>
            </w:r>
          </w:p>
          <w:p w14:paraId="3B1DDBF7" w14:textId="0F2F62C0" w:rsidR="002D0B2C" w:rsidRDefault="00BF6310" w:rsidP="00BF6310">
            <w:pPr>
              <w:pStyle w:val="TableParagraph"/>
              <w:widowControl/>
              <w:rPr>
                <w:color w:val="464646"/>
              </w:rPr>
            </w:pPr>
            <w:r>
              <w:rPr>
                <w:color w:val="464646"/>
              </w:rPr>
              <w:t>Request for Proposal</w:t>
            </w:r>
            <w:r w:rsidR="00B440FD">
              <w:rPr>
                <w:color w:val="464646"/>
              </w:rPr>
              <w:t>s</w:t>
            </w:r>
            <w:r>
              <w:rPr>
                <w:color w:val="464646"/>
              </w:rPr>
              <w:t xml:space="preserve"> </w:t>
            </w:r>
            <w:r w:rsidR="00B440FD">
              <w:rPr>
                <w:color w:val="464646"/>
              </w:rPr>
              <w:t xml:space="preserve">notice </w:t>
            </w:r>
            <w:r>
              <w:rPr>
                <w:color w:val="464646"/>
              </w:rPr>
              <w:t>will be posted on the Central Arkansas Planning and Development District website</w:t>
            </w:r>
            <w:r w:rsidR="00B440FD">
              <w:rPr>
                <w:color w:val="464646"/>
              </w:rPr>
              <w:t>,</w:t>
            </w:r>
            <w:r>
              <w:rPr>
                <w:color w:val="464646"/>
              </w:rPr>
              <w:t xml:space="preserve"> </w:t>
            </w:r>
            <w:hyperlink r:id="rId13" w:history="1">
              <w:r w:rsidR="00B440FD" w:rsidRPr="00831D4F">
                <w:rPr>
                  <w:rStyle w:val="Hyperlink"/>
                </w:rPr>
                <w:t>www.capdd.org</w:t>
              </w:r>
            </w:hyperlink>
            <w:r w:rsidR="00B440FD">
              <w:rPr>
                <w:color w:val="464646"/>
              </w:rPr>
              <w:t>. The Request for Proposal</w:t>
            </w:r>
            <w:r w:rsidR="00CF1BB0">
              <w:rPr>
                <w:color w:val="464646"/>
              </w:rPr>
              <w:t xml:space="preserve"> package</w:t>
            </w:r>
            <w:r w:rsidR="00B440FD">
              <w:rPr>
                <w:color w:val="464646"/>
              </w:rPr>
              <w:t xml:space="preserve"> will be posted on  </w:t>
            </w:r>
            <w:hyperlink r:id="rId14" w:history="1">
              <w:r w:rsidR="00B54333" w:rsidRPr="00831D4F">
                <w:rPr>
                  <w:rStyle w:val="Hyperlink"/>
                </w:rPr>
                <w:t>www.workforcear.com</w:t>
              </w:r>
            </w:hyperlink>
            <w:r w:rsidR="00B54333">
              <w:t xml:space="preserve"> </w:t>
            </w:r>
            <w:r>
              <w:rPr>
                <w:color w:val="464646"/>
              </w:rPr>
              <w:t xml:space="preserve"> The notice of Request for Proposal </w:t>
            </w:r>
            <w:r w:rsidR="00C5157E">
              <w:rPr>
                <w:color w:val="464646"/>
              </w:rPr>
              <w:t xml:space="preserve">notice </w:t>
            </w:r>
            <w:r>
              <w:rPr>
                <w:color w:val="464646"/>
              </w:rPr>
              <w:t xml:space="preserve">will be posted in the statewide newspaper </w:t>
            </w:r>
            <w:r w:rsidR="00B35ACE">
              <w:rPr>
                <w:color w:val="464646"/>
              </w:rPr>
              <w:t xml:space="preserve">each Sunday </w:t>
            </w:r>
            <w:r w:rsidR="00C42EE5">
              <w:rPr>
                <w:color w:val="464646"/>
              </w:rPr>
              <w:t xml:space="preserve">beginning </w:t>
            </w:r>
            <w:r w:rsidR="0003307D">
              <w:rPr>
                <w:color w:val="464646"/>
              </w:rPr>
              <w:t>March 23</w:t>
            </w:r>
            <w:r w:rsidR="00B35ACE">
              <w:rPr>
                <w:color w:val="464646"/>
              </w:rPr>
              <w:t xml:space="preserve">, </w:t>
            </w:r>
            <w:proofErr w:type="gramStart"/>
            <w:r w:rsidR="00B35ACE">
              <w:rPr>
                <w:color w:val="464646"/>
              </w:rPr>
              <w:t>2025</w:t>
            </w:r>
            <w:proofErr w:type="gramEnd"/>
            <w:r>
              <w:rPr>
                <w:color w:val="464646"/>
              </w:rPr>
              <w:t xml:space="preserve"> </w:t>
            </w:r>
            <w:proofErr w:type="gramStart"/>
            <w:r w:rsidR="00B35ACE">
              <w:rPr>
                <w:color w:val="464646"/>
              </w:rPr>
              <w:t>thru</w:t>
            </w:r>
            <w:proofErr w:type="gramEnd"/>
            <w:r w:rsidR="00B35ACE">
              <w:rPr>
                <w:color w:val="464646"/>
              </w:rPr>
              <w:t xml:space="preserve"> </w:t>
            </w:r>
            <w:r w:rsidR="0003307D">
              <w:rPr>
                <w:color w:val="464646"/>
              </w:rPr>
              <w:t>April 20</w:t>
            </w:r>
            <w:r w:rsidR="00B35ACE">
              <w:rPr>
                <w:color w:val="464646"/>
              </w:rPr>
              <w:t>, 2025</w:t>
            </w:r>
            <w:r w:rsidR="006801F9">
              <w:rPr>
                <w:color w:val="464646"/>
              </w:rPr>
              <w:t>.</w:t>
            </w:r>
            <w:r>
              <w:rPr>
                <w:color w:val="464646"/>
              </w:rPr>
              <w:t xml:space="preserve"> Interested parties </w:t>
            </w:r>
            <w:r w:rsidR="00C5157E">
              <w:rPr>
                <w:color w:val="464646"/>
              </w:rPr>
              <w:t xml:space="preserve">may </w:t>
            </w:r>
            <w:r>
              <w:rPr>
                <w:color w:val="464646"/>
              </w:rPr>
              <w:t xml:space="preserve">submit a written request for a </w:t>
            </w:r>
            <w:r w:rsidR="00CF1BB0">
              <w:rPr>
                <w:color w:val="464646"/>
              </w:rPr>
              <w:t xml:space="preserve">hard </w:t>
            </w:r>
            <w:r>
              <w:rPr>
                <w:color w:val="464646"/>
              </w:rPr>
              <w:t>copy of the RFP. The written request must be submitted by email to the following:</w:t>
            </w:r>
          </w:p>
          <w:p w14:paraId="038C61EF" w14:textId="77777777" w:rsidR="00BF6310" w:rsidRDefault="00BF6310" w:rsidP="00BF6310">
            <w:pPr>
              <w:pStyle w:val="TableParagraph"/>
              <w:widowControl/>
              <w:rPr>
                <w:color w:val="464646"/>
              </w:rPr>
            </w:pPr>
          </w:p>
          <w:p w14:paraId="13EDF07A" w14:textId="4851C59A" w:rsidR="00BF6310" w:rsidRDefault="00BF6310" w:rsidP="006801F9">
            <w:pPr>
              <w:pStyle w:val="Heading1"/>
              <w:rPr>
                <w:w w:val="105"/>
              </w:rPr>
            </w:pPr>
            <w:r>
              <w:t>E</w:t>
            </w:r>
            <w:r w:rsidR="006801F9">
              <w:t>mail:</w:t>
            </w:r>
            <w:r>
              <w:t xml:space="preserve"> </w:t>
            </w:r>
            <w:hyperlink r:id="rId15" w:history="1">
              <w:r w:rsidR="00B54333" w:rsidRPr="00831D4F">
                <w:rPr>
                  <w:rStyle w:val="Hyperlink"/>
                  <w:w w:val="105"/>
                </w:rPr>
                <w:t>Brad@HughesJobs.org</w:t>
              </w:r>
            </w:hyperlink>
            <w:r w:rsidR="00B54333">
              <w:rPr>
                <w:w w:val="105"/>
              </w:rPr>
              <w:t xml:space="preserve"> </w:t>
            </w:r>
          </w:p>
          <w:p w14:paraId="73A48059" w14:textId="79B404CD" w:rsidR="007E10A5" w:rsidRPr="00A24C04" w:rsidRDefault="007E10A5" w:rsidP="006801F9">
            <w:pPr>
              <w:pStyle w:val="Heading1"/>
            </w:pPr>
            <w:r>
              <w:rPr>
                <w:w w:val="105"/>
              </w:rPr>
              <w:t>Subject</w:t>
            </w:r>
            <w:r w:rsidR="00A41AE5">
              <w:rPr>
                <w:w w:val="105"/>
              </w:rPr>
              <w:t xml:space="preserve"> Line</w:t>
            </w:r>
            <w:r>
              <w:rPr>
                <w:w w:val="105"/>
              </w:rPr>
              <w:t xml:space="preserve">: </w:t>
            </w:r>
            <w:r w:rsidR="00A41AE5">
              <w:rPr>
                <w:w w:val="105"/>
              </w:rPr>
              <w:t xml:space="preserve">CAWDB </w:t>
            </w:r>
            <w:r w:rsidR="00C5157E">
              <w:rPr>
                <w:w w:val="105"/>
              </w:rPr>
              <w:t>REQUEST FOR</w:t>
            </w:r>
            <w:r w:rsidR="00B440FD">
              <w:rPr>
                <w:w w:val="105"/>
              </w:rPr>
              <w:t xml:space="preserve"> </w:t>
            </w:r>
            <w:r w:rsidR="00CF1BB0" w:rsidRPr="00CF1BB0">
              <w:rPr>
                <w:b/>
                <w:bCs/>
                <w:w w:val="105"/>
              </w:rPr>
              <w:t>“</w:t>
            </w:r>
            <w:r w:rsidR="00B440FD" w:rsidRPr="00CF1BB0">
              <w:rPr>
                <w:b/>
                <w:bCs/>
                <w:w w:val="105"/>
              </w:rPr>
              <w:t>RFP</w:t>
            </w:r>
            <w:r w:rsidR="00A41AE5" w:rsidRPr="00CF1BB0">
              <w:rPr>
                <w:b/>
                <w:bCs/>
                <w:w w:val="105"/>
              </w:rPr>
              <w:t>,</w:t>
            </w:r>
            <w:r w:rsidR="00A41AE5">
              <w:rPr>
                <w:b/>
                <w:bCs/>
                <w:w w:val="105"/>
              </w:rPr>
              <w:t xml:space="preserve"> </w:t>
            </w:r>
            <w:r w:rsidR="00B440FD">
              <w:rPr>
                <w:b/>
                <w:bCs/>
                <w:w w:val="105"/>
              </w:rPr>
              <w:t>OSO Monitor PY22-PY25</w:t>
            </w:r>
            <w:r w:rsidR="00A41AE5">
              <w:rPr>
                <w:b/>
                <w:bCs/>
                <w:w w:val="105"/>
              </w:rPr>
              <w:t>”</w:t>
            </w:r>
          </w:p>
        </w:tc>
        <w:tc>
          <w:tcPr>
            <w:tcW w:w="2703" w:type="dxa"/>
          </w:tcPr>
          <w:p w14:paraId="7E5AB97D" w14:textId="6A4898C3" w:rsidR="00B35ACE" w:rsidRDefault="0003307D" w:rsidP="00A43692">
            <w:pPr>
              <w:pStyle w:val="TableParagraph"/>
              <w:widowControl/>
              <w:spacing w:before="136"/>
              <w:ind w:left="0"/>
              <w:jc w:val="center"/>
              <w:rPr>
                <w:color w:val="000000" w:themeColor="text1"/>
                <w:w w:val="105"/>
              </w:rPr>
            </w:pPr>
            <w:r>
              <w:rPr>
                <w:color w:val="000000" w:themeColor="text1"/>
                <w:w w:val="105"/>
              </w:rPr>
              <w:t>March 23</w:t>
            </w:r>
            <w:r w:rsidR="00B35ACE">
              <w:rPr>
                <w:color w:val="000000" w:themeColor="text1"/>
                <w:w w:val="105"/>
              </w:rPr>
              <w:t>, 2025</w:t>
            </w:r>
          </w:p>
          <w:p w14:paraId="749FF660" w14:textId="2E56406F" w:rsidR="00B35ACE" w:rsidRDefault="0003307D" w:rsidP="00A43692">
            <w:pPr>
              <w:pStyle w:val="TableParagraph"/>
              <w:widowControl/>
              <w:spacing w:before="136"/>
              <w:ind w:left="0"/>
              <w:jc w:val="center"/>
              <w:rPr>
                <w:color w:val="000000" w:themeColor="text1"/>
                <w:w w:val="105"/>
              </w:rPr>
            </w:pPr>
            <w:r>
              <w:rPr>
                <w:color w:val="000000" w:themeColor="text1"/>
                <w:w w:val="105"/>
              </w:rPr>
              <w:t>March 30</w:t>
            </w:r>
            <w:r w:rsidR="00B35ACE">
              <w:rPr>
                <w:color w:val="000000" w:themeColor="text1"/>
                <w:w w:val="105"/>
              </w:rPr>
              <w:t>, 2025</w:t>
            </w:r>
          </w:p>
          <w:p w14:paraId="0824C017" w14:textId="65EB42A2" w:rsidR="00B35ACE" w:rsidRDefault="0003307D" w:rsidP="00A43692">
            <w:pPr>
              <w:pStyle w:val="TableParagraph"/>
              <w:widowControl/>
              <w:spacing w:before="136"/>
              <w:ind w:left="0"/>
              <w:jc w:val="center"/>
              <w:rPr>
                <w:color w:val="000000" w:themeColor="text1"/>
                <w:w w:val="105"/>
              </w:rPr>
            </w:pPr>
            <w:r>
              <w:rPr>
                <w:color w:val="000000" w:themeColor="text1"/>
                <w:w w:val="105"/>
              </w:rPr>
              <w:t>April 6,</w:t>
            </w:r>
            <w:r w:rsidR="00B35ACE">
              <w:rPr>
                <w:color w:val="000000" w:themeColor="text1"/>
                <w:w w:val="105"/>
              </w:rPr>
              <w:t xml:space="preserve"> 2025</w:t>
            </w:r>
          </w:p>
          <w:p w14:paraId="45A542F4" w14:textId="77777777" w:rsidR="002D0B2C" w:rsidRDefault="0003307D" w:rsidP="00A43692">
            <w:pPr>
              <w:pStyle w:val="TableParagraph"/>
              <w:widowControl/>
              <w:spacing w:before="136"/>
              <w:ind w:left="0"/>
              <w:jc w:val="center"/>
              <w:rPr>
                <w:color w:val="000000" w:themeColor="text1"/>
                <w:w w:val="105"/>
              </w:rPr>
            </w:pPr>
            <w:r>
              <w:rPr>
                <w:color w:val="000000" w:themeColor="text1"/>
                <w:w w:val="105"/>
              </w:rPr>
              <w:t>April 13,</w:t>
            </w:r>
            <w:r w:rsidR="00B35ACE">
              <w:rPr>
                <w:color w:val="000000" w:themeColor="text1"/>
                <w:w w:val="105"/>
              </w:rPr>
              <w:t xml:space="preserve"> 2025</w:t>
            </w:r>
            <w:r w:rsidR="0073193C" w:rsidRPr="00A43692">
              <w:rPr>
                <w:color w:val="000000" w:themeColor="text1"/>
                <w:w w:val="105"/>
              </w:rPr>
              <w:t xml:space="preserve"> </w:t>
            </w:r>
          </w:p>
          <w:p w14:paraId="08DCD8C9" w14:textId="08AD2611" w:rsidR="0003307D" w:rsidRPr="00A24C04" w:rsidRDefault="0003307D" w:rsidP="00A43692">
            <w:pPr>
              <w:pStyle w:val="TableParagraph"/>
              <w:widowControl/>
              <w:spacing w:before="136"/>
              <w:ind w:left="0"/>
              <w:jc w:val="center"/>
            </w:pPr>
            <w:r>
              <w:rPr>
                <w:color w:val="000000" w:themeColor="text1"/>
                <w:w w:val="105"/>
              </w:rPr>
              <w:t>April 20, 2025</w:t>
            </w:r>
          </w:p>
        </w:tc>
      </w:tr>
      <w:tr w:rsidR="008C2BD3" w:rsidRPr="00A24C04" w14:paraId="5C18BC45" w14:textId="77777777">
        <w:trPr>
          <w:trHeight w:val="493"/>
        </w:trPr>
        <w:tc>
          <w:tcPr>
            <w:tcW w:w="6260" w:type="dxa"/>
          </w:tcPr>
          <w:p w14:paraId="7F166C07" w14:textId="77777777" w:rsidR="00BF6310" w:rsidRPr="00BF6310" w:rsidRDefault="003E7A6B" w:rsidP="00BF6310">
            <w:pPr>
              <w:pStyle w:val="TableParagraph"/>
              <w:widowControl/>
              <w:jc w:val="center"/>
              <w:rPr>
                <w:b/>
                <w:color w:val="464646"/>
              </w:rPr>
            </w:pPr>
            <w:r w:rsidRPr="00BF6310">
              <w:rPr>
                <w:b/>
                <w:color w:val="464646"/>
              </w:rPr>
              <w:t>Deadline for submitting questions.</w:t>
            </w:r>
          </w:p>
          <w:p w14:paraId="1A3B4441" w14:textId="362C8ADF" w:rsidR="008C2BD3" w:rsidRPr="00A24C04" w:rsidRDefault="003E7A6B" w:rsidP="00BF6310">
            <w:pPr>
              <w:pStyle w:val="TableParagraph"/>
              <w:widowControl/>
              <w:rPr>
                <w:color w:val="464646"/>
              </w:rPr>
            </w:pPr>
            <w:r>
              <w:rPr>
                <w:color w:val="464646"/>
              </w:rPr>
              <w:t xml:space="preserve"> All questions must be submitted by </w:t>
            </w:r>
            <w:r w:rsidR="007851DA">
              <w:rPr>
                <w:color w:val="464646"/>
              </w:rPr>
              <w:t xml:space="preserve">4:00 pm CST and </w:t>
            </w:r>
            <w:r>
              <w:rPr>
                <w:color w:val="464646"/>
              </w:rPr>
              <w:t>sent</w:t>
            </w:r>
            <w:r w:rsidR="007851DA">
              <w:rPr>
                <w:color w:val="464646"/>
              </w:rPr>
              <w:t xml:space="preserve">. </w:t>
            </w:r>
          </w:p>
        </w:tc>
        <w:tc>
          <w:tcPr>
            <w:tcW w:w="2703" w:type="dxa"/>
          </w:tcPr>
          <w:p w14:paraId="6EB620E4" w14:textId="7C2D8ECF" w:rsidR="008C2BD3" w:rsidRPr="00A43692" w:rsidRDefault="0003307D" w:rsidP="00BF6310">
            <w:pPr>
              <w:pStyle w:val="TableParagraph"/>
              <w:widowControl/>
              <w:spacing w:before="136"/>
              <w:ind w:left="0"/>
              <w:jc w:val="center"/>
              <w:rPr>
                <w:color w:val="000000" w:themeColor="text1"/>
                <w:w w:val="105"/>
              </w:rPr>
            </w:pPr>
            <w:r>
              <w:rPr>
                <w:color w:val="000000" w:themeColor="text1"/>
                <w:w w:val="105"/>
              </w:rPr>
              <w:t xml:space="preserve">April 10, </w:t>
            </w:r>
            <w:r w:rsidR="00B35ACE">
              <w:rPr>
                <w:color w:val="000000" w:themeColor="text1"/>
                <w:w w:val="105"/>
              </w:rPr>
              <w:t>2025</w:t>
            </w:r>
          </w:p>
        </w:tc>
      </w:tr>
      <w:tr w:rsidR="003E7A6B" w:rsidRPr="00A24C04" w14:paraId="0BB28E99" w14:textId="77777777">
        <w:trPr>
          <w:trHeight w:val="493"/>
        </w:trPr>
        <w:tc>
          <w:tcPr>
            <w:tcW w:w="6260" w:type="dxa"/>
          </w:tcPr>
          <w:p w14:paraId="3BFB7D35" w14:textId="6BF46AB4" w:rsidR="003E7A6B" w:rsidRDefault="0031716A" w:rsidP="0073193C">
            <w:pPr>
              <w:pStyle w:val="TableParagraph"/>
              <w:widowControl/>
              <w:rPr>
                <w:color w:val="464646"/>
              </w:rPr>
            </w:pPr>
            <w:r>
              <w:rPr>
                <w:color w:val="464646"/>
              </w:rPr>
              <w:t xml:space="preserve">Answers to all questions will </w:t>
            </w:r>
            <w:r w:rsidR="0073193C">
              <w:rPr>
                <w:color w:val="464646"/>
              </w:rPr>
              <w:t xml:space="preserve">be posted on the </w:t>
            </w:r>
            <w:hyperlink r:id="rId16" w:history="1">
              <w:r w:rsidR="00B54333" w:rsidRPr="00831D4F">
                <w:rPr>
                  <w:rStyle w:val="Hyperlink"/>
                </w:rPr>
                <w:t>www.workforcear.com</w:t>
              </w:r>
            </w:hyperlink>
            <w:r w:rsidR="00B54333">
              <w:t xml:space="preserve"> </w:t>
            </w:r>
            <w:r w:rsidR="0073193C">
              <w:rPr>
                <w:color w:val="464646"/>
              </w:rPr>
              <w:t xml:space="preserve"> </w:t>
            </w:r>
            <w:r w:rsidR="00402D8E">
              <w:rPr>
                <w:color w:val="464646"/>
              </w:rPr>
              <w:t>website.</w:t>
            </w:r>
          </w:p>
        </w:tc>
        <w:tc>
          <w:tcPr>
            <w:tcW w:w="2703" w:type="dxa"/>
          </w:tcPr>
          <w:p w14:paraId="39FF2170" w14:textId="0D772EB8" w:rsidR="003E7A6B" w:rsidRPr="00A43692" w:rsidRDefault="0003307D" w:rsidP="007233F8">
            <w:pPr>
              <w:pStyle w:val="TableParagraph"/>
              <w:widowControl/>
              <w:spacing w:before="136"/>
              <w:ind w:left="0"/>
              <w:jc w:val="center"/>
              <w:rPr>
                <w:color w:val="000000" w:themeColor="text1"/>
                <w:w w:val="105"/>
              </w:rPr>
            </w:pPr>
            <w:r>
              <w:rPr>
                <w:color w:val="000000" w:themeColor="text1"/>
                <w:w w:val="105"/>
              </w:rPr>
              <w:t>April 11</w:t>
            </w:r>
            <w:r w:rsidR="00B35ACE">
              <w:rPr>
                <w:color w:val="000000" w:themeColor="text1"/>
                <w:w w:val="105"/>
              </w:rPr>
              <w:t>, 2025</w:t>
            </w:r>
          </w:p>
        </w:tc>
      </w:tr>
      <w:tr w:rsidR="008C2BD3" w:rsidRPr="00A24C04" w14:paraId="0432036A" w14:textId="77777777">
        <w:trPr>
          <w:trHeight w:val="493"/>
        </w:trPr>
        <w:tc>
          <w:tcPr>
            <w:tcW w:w="6260" w:type="dxa"/>
          </w:tcPr>
          <w:p w14:paraId="3A624101" w14:textId="6085C341" w:rsidR="008C2BD3" w:rsidRDefault="008C2BD3" w:rsidP="00A24C04">
            <w:pPr>
              <w:pStyle w:val="TableParagraph"/>
              <w:widowControl/>
              <w:rPr>
                <w:color w:val="464646"/>
              </w:rPr>
            </w:pPr>
            <w:r>
              <w:rPr>
                <w:color w:val="464646"/>
              </w:rPr>
              <w:t>Request for Proposal submission deadline</w:t>
            </w:r>
            <w:r w:rsidR="00C5157E">
              <w:rPr>
                <w:color w:val="464646"/>
              </w:rPr>
              <w:t>:</w:t>
            </w:r>
          </w:p>
          <w:p w14:paraId="2592139D" w14:textId="0547EFB3" w:rsidR="00C5157E" w:rsidRDefault="00C5157E" w:rsidP="00C5157E">
            <w:pPr>
              <w:pStyle w:val="Heading1"/>
              <w:rPr>
                <w:w w:val="105"/>
              </w:rPr>
            </w:pPr>
            <w:r>
              <w:rPr>
                <w:color w:val="464646"/>
              </w:rPr>
              <w:t xml:space="preserve">The proposal must be submitted by email to the following: </w:t>
            </w:r>
            <w:r>
              <w:t xml:space="preserve">Email: </w:t>
            </w:r>
            <w:hyperlink r:id="rId17" w:history="1">
              <w:r w:rsidRPr="00831D4F">
                <w:rPr>
                  <w:rStyle w:val="Hyperlink"/>
                  <w:w w:val="105"/>
                </w:rPr>
                <w:t>Brad@HughesJobs.org</w:t>
              </w:r>
            </w:hyperlink>
            <w:r>
              <w:rPr>
                <w:w w:val="105"/>
              </w:rPr>
              <w:t xml:space="preserve"> </w:t>
            </w:r>
          </w:p>
          <w:p w14:paraId="5C152CF1" w14:textId="70073B95" w:rsidR="00C5157E" w:rsidRPr="00A24C04" w:rsidRDefault="00C5157E" w:rsidP="00C5157E">
            <w:pPr>
              <w:pStyle w:val="TableParagraph"/>
              <w:widowControl/>
              <w:rPr>
                <w:color w:val="464646"/>
              </w:rPr>
            </w:pPr>
            <w:r>
              <w:rPr>
                <w:w w:val="105"/>
              </w:rPr>
              <w:t xml:space="preserve">Subject Line: </w:t>
            </w:r>
            <w:r w:rsidRPr="00B440FD">
              <w:rPr>
                <w:b/>
                <w:bCs/>
                <w:w w:val="105"/>
              </w:rPr>
              <w:t>CAWDB</w:t>
            </w:r>
            <w:r>
              <w:rPr>
                <w:w w:val="105"/>
              </w:rPr>
              <w:t xml:space="preserve"> </w:t>
            </w:r>
            <w:r w:rsidRPr="00A41AE5">
              <w:rPr>
                <w:b/>
                <w:bCs/>
                <w:w w:val="105"/>
              </w:rPr>
              <w:t>RFP</w:t>
            </w:r>
            <w:r>
              <w:rPr>
                <w:b/>
                <w:bCs/>
                <w:w w:val="105"/>
              </w:rPr>
              <w:t>, CONFIDENTIAL PROPOSAL”</w:t>
            </w:r>
          </w:p>
        </w:tc>
        <w:tc>
          <w:tcPr>
            <w:tcW w:w="2703" w:type="dxa"/>
          </w:tcPr>
          <w:p w14:paraId="3369FD95" w14:textId="3CB86215" w:rsidR="008C2BD3" w:rsidRPr="00A43692" w:rsidRDefault="0003307D" w:rsidP="0073193C">
            <w:pPr>
              <w:pStyle w:val="TableParagraph"/>
              <w:widowControl/>
              <w:spacing w:before="136"/>
              <w:ind w:left="0"/>
              <w:jc w:val="center"/>
              <w:rPr>
                <w:color w:val="000000" w:themeColor="text1"/>
                <w:w w:val="105"/>
              </w:rPr>
            </w:pPr>
            <w:r>
              <w:rPr>
                <w:color w:val="000000" w:themeColor="text1"/>
                <w:w w:val="105"/>
              </w:rPr>
              <w:t>April 25</w:t>
            </w:r>
            <w:r w:rsidR="00B35ACE">
              <w:rPr>
                <w:color w:val="000000" w:themeColor="text1"/>
                <w:w w:val="105"/>
              </w:rPr>
              <w:t>, 2025</w:t>
            </w:r>
          </w:p>
        </w:tc>
      </w:tr>
      <w:tr w:rsidR="002D0B2C" w:rsidRPr="00A24C04" w14:paraId="3EB3A986" w14:textId="77777777">
        <w:trPr>
          <w:trHeight w:val="513"/>
        </w:trPr>
        <w:tc>
          <w:tcPr>
            <w:tcW w:w="6260" w:type="dxa"/>
          </w:tcPr>
          <w:p w14:paraId="0DB9BB86" w14:textId="0224DA65" w:rsidR="002D0B2C" w:rsidRPr="00A24C04" w:rsidRDefault="0073193C" w:rsidP="00A24C04">
            <w:pPr>
              <w:pStyle w:val="TableParagraph"/>
              <w:widowControl/>
              <w:spacing w:before="130"/>
              <w:ind w:left="112"/>
            </w:pPr>
            <w:r>
              <w:rPr>
                <w:color w:val="535355"/>
                <w:w w:val="105"/>
              </w:rPr>
              <w:t>Entity</w:t>
            </w:r>
            <w:r w:rsidR="001F1163" w:rsidRPr="00A24C04">
              <w:rPr>
                <w:color w:val="535355"/>
                <w:w w:val="105"/>
              </w:rPr>
              <w:t xml:space="preserve"> is </w:t>
            </w:r>
            <w:r w:rsidR="00DA701A">
              <w:rPr>
                <w:color w:val="535355"/>
                <w:w w:val="105"/>
              </w:rPr>
              <w:t>selected</w:t>
            </w:r>
            <w:r w:rsidR="001F1163" w:rsidRPr="00A24C04">
              <w:rPr>
                <w:color w:val="535355"/>
                <w:w w:val="105"/>
              </w:rPr>
              <w:t xml:space="preserve"> of award</w:t>
            </w:r>
          </w:p>
        </w:tc>
        <w:tc>
          <w:tcPr>
            <w:tcW w:w="2703" w:type="dxa"/>
          </w:tcPr>
          <w:p w14:paraId="295BB822" w14:textId="22EB1E2D" w:rsidR="002D0B2C" w:rsidRPr="00A24C04" w:rsidRDefault="0003307D" w:rsidP="0073193C">
            <w:pPr>
              <w:pStyle w:val="TableParagraph"/>
              <w:widowControl/>
              <w:spacing w:before="130"/>
              <w:ind w:left="0"/>
              <w:jc w:val="center"/>
            </w:pPr>
            <w:r>
              <w:t>May 2</w:t>
            </w:r>
            <w:r w:rsidR="00B35ACE">
              <w:t>, 2025</w:t>
            </w:r>
          </w:p>
        </w:tc>
      </w:tr>
      <w:tr w:rsidR="00DA701A" w:rsidRPr="00A24C04" w14:paraId="494DD90E" w14:textId="77777777">
        <w:trPr>
          <w:trHeight w:val="513"/>
        </w:trPr>
        <w:tc>
          <w:tcPr>
            <w:tcW w:w="6260" w:type="dxa"/>
          </w:tcPr>
          <w:p w14:paraId="3A828B82" w14:textId="1D589C28" w:rsidR="00DA701A" w:rsidRDefault="00DA701A" w:rsidP="00A24C04">
            <w:pPr>
              <w:pStyle w:val="TableParagraph"/>
              <w:widowControl/>
              <w:spacing w:before="130"/>
              <w:ind w:left="112"/>
              <w:rPr>
                <w:color w:val="535355"/>
                <w:w w:val="105"/>
              </w:rPr>
            </w:pPr>
            <w:r>
              <w:rPr>
                <w:color w:val="535355"/>
                <w:w w:val="105"/>
              </w:rPr>
              <w:t>Full Board or Executive Committee Approval</w:t>
            </w:r>
          </w:p>
        </w:tc>
        <w:tc>
          <w:tcPr>
            <w:tcW w:w="2703" w:type="dxa"/>
          </w:tcPr>
          <w:p w14:paraId="3D2ED929" w14:textId="68729A0C" w:rsidR="00DA701A" w:rsidRDefault="00C5157E" w:rsidP="0073193C">
            <w:pPr>
              <w:pStyle w:val="TableParagraph"/>
              <w:widowControl/>
              <w:spacing w:before="130"/>
              <w:ind w:left="0"/>
              <w:jc w:val="center"/>
            </w:pPr>
            <w:r>
              <w:t>Ma</w:t>
            </w:r>
            <w:r w:rsidR="00201A1F">
              <w:t>y</w:t>
            </w:r>
            <w:r>
              <w:t xml:space="preserve"> </w:t>
            </w:r>
            <w:r w:rsidR="0003307D">
              <w:t>9</w:t>
            </w:r>
            <w:r>
              <w:t>, 2025</w:t>
            </w:r>
          </w:p>
        </w:tc>
      </w:tr>
      <w:tr w:rsidR="002D0B2C" w:rsidRPr="00A24C04" w14:paraId="5A10DE26" w14:textId="77777777">
        <w:trPr>
          <w:trHeight w:val="508"/>
        </w:trPr>
        <w:tc>
          <w:tcPr>
            <w:tcW w:w="6260" w:type="dxa"/>
          </w:tcPr>
          <w:p w14:paraId="0D7B43DD" w14:textId="77777777" w:rsidR="002D0B2C" w:rsidRPr="00A24C04" w:rsidRDefault="0073193C" w:rsidP="00A24C04">
            <w:pPr>
              <w:pStyle w:val="TableParagraph"/>
              <w:widowControl/>
              <w:spacing w:before="131"/>
              <w:ind w:left="112"/>
            </w:pPr>
            <w:r>
              <w:rPr>
                <w:color w:val="464646"/>
              </w:rPr>
              <w:t>Entity</w:t>
            </w:r>
            <w:r w:rsidR="001F1163" w:rsidRPr="00A24C04">
              <w:rPr>
                <w:color w:val="464646"/>
              </w:rPr>
              <w:t xml:space="preserve"> signs and submits contract</w:t>
            </w:r>
          </w:p>
        </w:tc>
        <w:tc>
          <w:tcPr>
            <w:tcW w:w="2703" w:type="dxa"/>
          </w:tcPr>
          <w:p w14:paraId="4CE72204" w14:textId="2F6CEA04" w:rsidR="002D0B2C" w:rsidRPr="00A24C04" w:rsidRDefault="0003307D" w:rsidP="0073193C">
            <w:pPr>
              <w:pStyle w:val="TableParagraph"/>
              <w:widowControl/>
              <w:spacing w:before="131"/>
              <w:ind w:left="0"/>
              <w:jc w:val="center"/>
            </w:pPr>
            <w:r>
              <w:t>May 12</w:t>
            </w:r>
            <w:r w:rsidR="00C5157E">
              <w:t>, 2025</w:t>
            </w:r>
          </w:p>
        </w:tc>
      </w:tr>
      <w:tr w:rsidR="002D0B2C" w:rsidRPr="00A24C04" w14:paraId="57C753B0" w14:textId="77777777">
        <w:trPr>
          <w:trHeight w:val="501"/>
        </w:trPr>
        <w:tc>
          <w:tcPr>
            <w:tcW w:w="6260" w:type="dxa"/>
          </w:tcPr>
          <w:p w14:paraId="54274AD2" w14:textId="77777777" w:rsidR="002D0B2C" w:rsidRPr="00A24C04" w:rsidRDefault="0073193C" w:rsidP="00A24C04">
            <w:pPr>
              <w:pStyle w:val="TableParagraph"/>
              <w:widowControl/>
              <w:spacing w:before="117"/>
              <w:ind w:left="112"/>
            </w:pPr>
            <w:r>
              <w:rPr>
                <w:color w:val="333333"/>
                <w:w w:val="105"/>
              </w:rPr>
              <w:t>Entity</w:t>
            </w:r>
            <w:r w:rsidR="001F1163" w:rsidRPr="00A24C04">
              <w:rPr>
                <w:color w:val="333333"/>
                <w:w w:val="105"/>
              </w:rPr>
              <w:t xml:space="preserve"> conducts entrance interview</w:t>
            </w:r>
          </w:p>
        </w:tc>
        <w:tc>
          <w:tcPr>
            <w:tcW w:w="2703" w:type="dxa"/>
          </w:tcPr>
          <w:p w14:paraId="026E2D2A" w14:textId="20C84573" w:rsidR="002D0B2C" w:rsidRPr="00A24C04" w:rsidRDefault="0003307D" w:rsidP="00CB29C3">
            <w:pPr>
              <w:pStyle w:val="TableParagraph"/>
              <w:widowControl/>
              <w:spacing w:before="117"/>
              <w:ind w:left="0"/>
              <w:jc w:val="center"/>
            </w:pPr>
            <w:r>
              <w:t>May 19</w:t>
            </w:r>
            <w:r w:rsidR="00C5157E">
              <w:t>, 2025</w:t>
            </w:r>
          </w:p>
        </w:tc>
      </w:tr>
      <w:tr w:rsidR="002D0B2C" w:rsidRPr="00A24C04" w14:paraId="3AEA5F9F" w14:textId="77777777">
        <w:trPr>
          <w:trHeight w:val="513"/>
        </w:trPr>
        <w:tc>
          <w:tcPr>
            <w:tcW w:w="6260" w:type="dxa"/>
          </w:tcPr>
          <w:p w14:paraId="14E25FF5" w14:textId="77777777" w:rsidR="002D0B2C" w:rsidRPr="00A24C04" w:rsidRDefault="0073193C" w:rsidP="00A24C04">
            <w:pPr>
              <w:pStyle w:val="TableParagraph"/>
              <w:widowControl/>
              <w:spacing w:before="127"/>
            </w:pPr>
            <w:r>
              <w:rPr>
                <w:color w:val="464646"/>
                <w:w w:val="105"/>
              </w:rPr>
              <w:t>Entity</w:t>
            </w:r>
            <w:r w:rsidR="001F1163" w:rsidRPr="00A24C04">
              <w:rPr>
                <w:color w:val="464646"/>
                <w:w w:val="105"/>
              </w:rPr>
              <w:t xml:space="preserve"> conducts monitoring review process</w:t>
            </w:r>
          </w:p>
        </w:tc>
        <w:tc>
          <w:tcPr>
            <w:tcW w:w="2703" w:type="dxa"/>
          </w:tcPr>
          <w:p w14:paraId="4B87FC64" w14:textId="341D6ED9" w:rsidR="002D0B2C" w:rsidRPr="00A24C04" w:rsidRDefault="0003307D" w:rsidP="00BF6310">
            <w:pPr>
              <w:pStyle w:val="TableParagraph"/>
              <w:widowControl/>
              <w:spacing w:before="119"/>
              <w:ind w:left="0" w:right="76"/>
              <w:jc w:val="center"/>
            </w:pPr>
            <w:r>
              <w:t>May 19</w:t>
            </w:r>
            <w:r w:rsidR="00C5157E">
              <w:t>, 2025</w:t>
            </w:r>
          </w:p>
        </w:tc>
      </w:tr>
      <w:tr w:rsidR="002D0B2C" w:rsidRPr="00A24C04" w14:paraId="16C1178C" w14:textId="77777777">
        <w:trPr>
          <w:trHeight w:val="705"/>
        </w:trPr>
        <w:tc>
          <w:tcPr>
            <w:tcW w:w="6260" w:type="dxa"/>
          </w:tcPr>
          <w:p w14:paraId="4C6321B1" w14:textId="77777777" w:rsidR="002D0B2C" w:rsidRPr="00A24C04" w:rsidRDefault="001F1163" w:rsidP="00A24C04">
            <w:pPr>
              <w:pStyle w:val="TableParagraph"/>
              <w:widowControl/>
              <w:spacing w:before="127"/>
              <w:ind w:right="10"/>
            </w:pPr>
            <w:r w:rsidRPr="00A24C04">
              <w:rPr>
                <w:color w:val="464646"/>
                <w:w w:val="105"/>
              </w:rPr>
              <w:t>Consultant submits final report (with attestation) to CAWDB and CAPDD</w:t>
            </w:r>
          </w:p>
        </w:tc>
        <w:tc>
          <w:tcPr>
            <w:tcW w:w="2703" w:type="dxa"/>
          </w:tcPr>
          <w:p w14:paraId="12104F5B" w14:textId="77777777" w:rsidR="002D0B2C" w:rsidRPr="00A24C04" w:rsidRDefault="0073193C" w:rsidP="0073193C">
            <w:pPr>
              <w:pStyle w:val="TableParagraph"/>
              <w:widowControl/>
              <w:spacing w:before="119"/>
              <w:ind w:left="0"/>
              <w:jc w:val="center"/>
            </w:pPr>
            <w:r>
              <w:t>Within 30 days after the review is completed</w:t>
            </w:r>
          </w:p>
        </w:tc>
      </w:tr>
    </w:tbl>
    <w:p w14:paraId="08B12643" w14:textId="77777777" w:rsidR="00245898" w:rsidRDefault="00245898" w:rsidP="00A24C04">
      <w:pPr>
        <w:widowControl/>
      </w:pPr>
    </w:p>
    <w:p w14:paraId="0F1587FF" w14:textId="77777777" w:rsidR="00BF6310" w:rsidRDefault="00BF6310" w:rsidP="00A24C04">
      <w:pPr>
        <w:widowControl/>
      </w:pPr>
    </w:p>
    <w:p w14:paraId="53AA8D43" w14:textId="77777777" w:rsidR="006801F9" w:rsidRDefault="006801F9" w:rsidP="006801F9">
      <w:pPr>
        <w:ind w:left="720"/>
        <w:jc w:val="center"/>
        <w:rPr>
          <w:rFonts w:ascii="Calibri" w:hAnsi="Calibri" w:cs="Calibri"/>
          <w:szCs w:val="24"/>
        </w:rPr>
      </w:pPr>
      <w:bookmarkStart w:id="1" w:name="_Hlk57037403"/>
      <w:r>
        <w:rPr>
          <w:rFonts w:ascii="Calibri" w:hAnsi="Calibri" w:cs="Calibri"/>
          <w:szCs w:val="24"/>
        </w:rPr>
        <w:t>CAPDD is an Equal Opportunity Program Provider, Organization &amp; Employer.</w:t>
      </w:r>
    </w:p>
    <w:p w14:paraId="50FA37C7" w14:textId="77777777" w:rsidR="006801F9" w:rsidRDefault="006801F9" w:rsidP="006801F9">
      <w:pPr>
        <w:ind w:left="720"/>
        <w:jc w:val="center"/>
        <w:rPr>
          <w:rFonts w:ascii="Times New Roman" w:hAnsi="Times New Roman"/>
          <w:szCs w:val="20"/>
        </w:rPr>
      </w:pPr>
      <w:r>
        <w:rPr>
          <w:rFonts w:ascii="Calibri" w:hAnsi="Calibri" w:cs="Calibri"/>
          <w:szCs w:val="24"/>
        </w:rPr>
        <w:t>Auxiliary aids and services are available upon request to individuals with disabilities</w:t>
      </w:r>
      <w:r>
        <w:t>.</w:t>
      </w:r>
      <w:bookmarkEnd w:id="1"/>
    </w:p>
    <w:p w14:paraId="2A3AB179" w14:textId="77777777" w:rsidR="00BF6310" w:rsidRDefault="00BF6310" w:rsidP="00A24C04">
      <w:pPr>
        <w:widowControl/>
      </w:pPr>
    </w:p>
    <w:p w14:paraId="28B7432E" w14:textId="77777777" w:rsidR="00BF6310" w:rsidRDefault="00BF6310" w:rsidP="00A24C04">
      <w:pPr>
        <w:widowControl/>
      </w:pPr>
    </w:p>
    <w:p w14:paraId="1998F57C" w14:textId="77777777" w:rsidR="00BF6310" w:rsidRDefault="00BF6310" w:rsidP="00A24C04">
      <w:pPr>
        <w:widowControl/>
      </w:pPr>
    </w:p>
    <w:p w14:paraId="1C0E4B40" w14:textId="77777777" w:rsidR="00BF6310" w:rsidRDefault="00BF6310" w:rsidP="00A24C04">
      <w:pPr>
        <w:widowControl/>
      </w:pPr>
    </w:p>
    <w:p w14:paraId="6B698860" w14:textId="77777777" w:rsidR="00BF6310" w:rsidRDefault="00BF6310" w:rsidP="00A24C04">
      <w:pPr>
        <w:widowControl/>
      </w:pPr>
    </w:p>
    <w:p w14:paraId="4AA1B892" w14:textId="77777777" w:rsidR="00BF6310" w:rsidRPr="00BF6310" w:rsidRDefault="00BF6310" w:rsidP="00BF6310">
      <w:pPr>
        <w:widowControl/>
        <w:jc w:val="center"/>
        <w:rPr>
          <w:b/>
          <w:sz w:val="36"/>
          <w:szCs w:val="36"/>
        </w:rPr>
      </w:pPr>
      <w:r w:rsidRPr="00BF6310">
        <w:rPr>
          <w:b/>
          <w:sz w:val="36"/>
          <w:szCs w:val="36"/>
        </w:rPr>
        <w:t>RFP Coversheet</w:t>
      </w:r>
    </w:p>
    <w:p w14:paraId="39328FE2" w14:textId="77777777" w:rsidR="00BF6310" w:rsidRPr="00BF6310" w:rsidRDefault="00BF6310" w:rsidP="00BF6310">
      <w:pPr>
        <w:widowControl/>
        <w:jc w:val="center"/>
        <w:rPr>
          <w:b/>
          <w:sz w:val="36"/>
          <w:szCs w:val="36"/>
        </w:rPr>
      </w:pPr>
    </w:p>
    <w:p w14:paraId="63C69895" w14:textId="77777777" w:rsidR="00BF6310" w:rsidRPr="00BF6310" w:rsidRDefault="00BF6310" w:rsidP="00BF6310">
      <w:pPr>
        <w:widowControl/>
        <w:jc w:val="center"/>
        <w:rPr>
          <w:b/>
          <w:sz w:val="36"/>
          <w:szCs w:val="36"/>
        </w:rPr>
      </w:pPr>
    </w:p>
    <w:p w14:paraId="54D870E8" w14:textId="77777777" w:rsidR="00BF6310" w:rsidRDefault="00BF6310" w:rsidP="00BF6310">
      <w:pPr>
        <w:widowControl/>
        <w:jc w:val="center"/>
        <w:rPr>
          <w:b/>
          <w:sz w:val="36"/>
          <w:szCs w:val="36"/>
        </w:rPr>
      </w:pPr>
      <w:r w:rsidRPr="00BF6310">
        <w:rPr>
          <w:b/>
          <w:sz w:val="36"/>
          <w:szCs w:val="36"/>
        </w:rPr>
        <w:t xml:space="preserve">Monitoring of the One Stop Operator </w:t>
      </w:r>
    </w:p>
    <w:p w14:paraId="0E7059E3" w14:textId="77777777" w:rsidR="00BF6310" w:rsidRPr="00BF6310" w:rsidRDefault="00BF6310" w:rsidP="00BF6310">
      <w:pPr>
        <w:widowControl/>
        <w:jc w:val="center"/>
        <w:rPr>
          <w:b/>
        </w:rPr>
      </w:pPr>
      <w:r w:rsidRPr="00BF6310">
        <w:rPr>
          <w:b/>
          <w:sz w:val="36"/>
          <w:szCs w:val="36"/>
        </w:rPr>
        <w:t>and WIOA Title I Service Provider</w:t>
      </w:r>
    </w:p>
    <w:p w14:paraId="073518A2" w14:textId="77777777" w:rsidR="00BF6310" w:rsidRDefault="00BF6310" w:rsidP="00A24C04">
      <w:pPr>
        <w:widowControl/>
      </w:pPr>
    </w:p>
    <w:p w14:paraId="1AFEB70D" w14:textId="77777777" w:rsidR="00BF6310" w:rsidRDefault="00BF6310" w:rsidP="00A24C04">
      <w:pPr>
        <w:widowControl/>
      </w:pPr>
    </w:p>
    <w:tbl>
      <w:tblPr>
        <w:tblStyle w:val="TableGrid"/>
        <w:tblW w:w="0" w:type="auto"/>
        <w:tblLook w:val="04A0" w:firstRow="1" w:lastRow="0" w:firstColumn="1" w:lastColumn="0" w:noHBand="0" w:noVBand="1"/>
      </w:tblPr>
      <w:tblGrid>
        <w:gridCol w:w="3917"/>
        <w:gridCol w:w="5893"/>
      </w:tblGrid>
      <w:tr w:rsidR="00BF6310" w:rsidRPr="00BF6310" w14:paraId="1A18B186" w14:textId="77777777" w:rsidTr="00BF6310">
        <w:tc>
          <w:tcPr>
            <w:tcW w:w="3978" w:type="dxa"/>
          </w:tcPr>
          <w:p w14:paraId="38C12A0A" w14:textId="77777777" w:rsidR="00BF6310" w:rsidRDefault="00BF6310" w:rsidP="00BF6310">
            <w:pPr>
              <w:widowControl/>
              <w:rPr>
                <w:sz w:val="28"/>
                <w:szCs w:val="28"/>
              </w:rPr>
            </w:pPr>
            <w:r w:rsidRPr="00BF6310">
              <w:rPr>
                <w:sz w:val="28"/>
                <w:szCs w:val="28"/>
              </w:rPr>
              <w:t>Legal Name of Organization</w:t>
            </w:r>
          </w:p>
          <w:p w14:paraId="6576A3F0" w14:textId="77777777" w:rsidR="00BF6310" w:rsidRPr="00BF6310" w:rsidRDefault="00BF6310" w:rsidP="00BF6310">
            <w:pPr>
              <w:widowControl/>
              <w:rPr>
                <w:sz w:val="28"/>
                <w:szCs w:val="28"/>
              </w:rPr>
            </w:pPr>
          </w:p>
        </w:tc>
        <w:tc>
          <w:tcPr>
            <w:tcW w:w="6058" w:type="dxa"/>
          </w:tcPr>
          <w:p w14:paraId="137C1405" w14:textId="77777777" w:rsidR="00BF6310" w:rsidRPr="00BF6310" w:rsidRDefault="00BF6310" w:rsidP="00A24C04">
            <w:pPr>
              <w:widowControl/>
              <w:rPr>
                <w:sz w:val="28"/>
                <w:szCs w:val="28"/>
              </w:rPr>
            </w:pPr>
          </w:p>
        </w:tc>
      </w:tr>
      <w:tr w:rsidR="00BF6310" w:rsidRPr="00BF6310" w14:paraId="78C05883" w14:textId="77777777" w:rsidTr="00BF6310">
        <w:tc>
          <w:tcPr>
            <w:tcW w:w="3978" w:type="dxa"/>
          </w:tcPr>
          <w:p w14:paraId="405F33E0" w14:textId="77777777" w:rsidR="00BF6310" w:rsidRDefault="00BF6310" w:rsidP="00A24C04">
            <w:pPr>
              <w:widowControl/>
              <w:rPr>
                <w:sz w:val="28"/>
                <w:szCs w:val="28"/>
              </w:rPr>
            </w:pPr>
            <w:r w:rsidRPr="00BF6310">
              <w:rPr>
                <w:sz w:val="28"/>
                <w:szCs w:val="28"/>
              </w:rPr>
              <w:t>Federal Identification number</w:t>
            </w:r>
          </w:p>
          <w:p w14:paraId="1F55FC2F" w14:textId="77777777" w:rsidR="00BF6310" w:rsidRPr="00BF6310" w:rsidRDefault="00BF6310" w:rsidP="00A24C04">
            <w:pPr>
              <w:widowControl/>
              <w:rPr>
                <w:sz w:val="28"/>
                <w:szCs w:val="28"/>
              </w:rPr>
            </w:pPr>
          </w:p>
        </w:tc>
        <w:tc>
          <w:tcPr>
            <w:tcW w:w="6058" w:type="dxa"/>
          </w:tcPr>
          <w:p w14:paraId="40B84874" w14:textId="77777777" w:rsidR="00BF6310" w:rsidRPr="00BF6310" w:rsidRDefault="00BF6310" w:rsidP="00A24C04">
            <w:pPr>
              <w:widowControl/>
              <w:rPr>
                <w:sz w:val="28"/>
                <w:szCs w:val="28"/>
              </w:rPr>
            </w:pPr>
          </w:p>
        </w:tc>
      </w:tr>
      <w:tr w:rsidR="00BF6310" w:rsidRPr="00BF6310" w14:paraId="1AA59E0D" w14:textId="77777777" w:rsidTr="00BF6310">
        <w:tc>
          <w:tcPr>
            <w:tcW w:w="3978" w:type="dxa"/>
          </w:tcPr>
          <w:p w14:paraId="061099A5" w14:textId="77777777" w:rsidR="00BF6310" w:rsidRPr="00BF6310" w:rsidRDefault="00BF6310" w:rsidP="00A24C04">
            <w:pPr>
              <w:widowControl/>
              <w:rPr>
                <w:sz w:val="28"/>
                <w:szCs w:val="28"/>
              </w:rPr>
            </w:pPr>
            <w:r w:rsidRPr="00BF6310">
              <w:rPr>
                <w:sz w:val="28"/>
                <w:szCs w:val="28"/>
              </w:rPr>
              <w:t>Address City, State, Zip</w:t>
            </w:r>
          </w:p>
          <w:p w14:paraId="45E312C0" w14:textId="77777777" w:rsidR="00BF6310" w:rsidRPr="00BF6310" w:rsidRDefault="00BF6310" w:rsidP="00A24C04">
            <w:pPr>
              <w:widowControl/>
              <w:rPr>
                <w:sz w:val="28"/>
                <w:szCs w:val="28"/>
              </w:rPr>
            </w:pPr>
            <w:r w:rsidRPr="00BF6310">
              <w:rPr>
                <w:sz w:val="28"/>
                <w:szCs w:val="28"/>
              </w:rPr>
              <w:t>Contact Person Title</w:t>
            </w:r>
          </w:p>
        </w:tc>
        <w:tc>
          <w:tcPr>
            <w:tcW w:w="6058" w:type="dxa"/>
          </w:tcPr>
          <w:p w14:paraId="3353385A" w14:textId="77777777" w:rsidR="00BF6310" w:rsidRPr="00BF6310" w:rsidRDefault="00BF6310" w:rsidP="00A24C04">
            <w:pPr>
              <w:widowControl/>
              <w:rPr>
                <w:sz w:val="28"/>
                <w:szCs w:val="28"/>
              </w:rPr>
            </w:pPr>
          </w:p>
        </w:tc>
      </w:tr>
      <w:tr w:rsidR="00BF6310" w:rsidRPr="00BF6310" w14:paraId="4637D65E" w14:textId="77777777" w:rsidTr="00BF6310">
        <w:tc>
          <w:tcPr>
            <w:tcW w:w="3978" w:type="dxa"/>
          </w:tcPr>
          <w:p w14:paraId="5EAD2BE4" w14:textId="77777777" w:rsidR="00BF6310" w:rsidRDefault="00BF6310" w:rsidP="00A24C04">
            <w:pPr>
              <w:widowControl/>
              <w:rPr>
                <w:sz w:val="28"/>
                <w:szCs w:val="28"/>
              </w:rPr>
            </w:pPr>
            <w:r w:rsidRPr="00BF6310">
              <w:rPr>
                <w:sz w:val="28"/>
                <w:szCs w:val="28"/>
              </w:rPr>
              <w:t>Phone Number</w:t>
            </w:r>
          </w:p>
          <w:p w14:paraId="3479BB7F" w14:textId="77777777" w:rsidR="00BF6310" w:rsidRPr="00BF6310" w:rsidRDefault="00BF6310" w:rsidP="00A24C04">
            <w:pPr>
              <w:widowControl/>
              <w:rPr>
                <w:sz w:val="28"/>
                <w:szCs w:val="28"/>
              </w:rPr>
            </w:pPr>
          </w:p>
        </w:tc>
        <w:tc>
          <w:tcPr>
            <w:tcW w:w="6058" w:type="dxa"/>
          </w:tcPr>
          <w:p w14:paraId="3D1ABFAB" w14:textId="77777777" w:rsidR="00BF6310" w:rsidRPr="00BF6310" w:rsidRDefault="00BF6310" w:rsidP="00A24C04">
            <w:pPr>
              <w:widowControl/>
              <w:rPr>
                <w:sz w:val="28"/>
                <w:szCs w:val="28"/>
              </w:rPr>
            </w:pPr>
          </w:p>
        </w:tc>
      </w:tr>
      <w:tr w:rsidR="00BF6310" w:rsidRPr="00BF6310" w14:paraId="504CA510" w14:textId="77777777" w:rsidTr="00BF6310">
        <w:tc>
          <w:tcPr>
            <w:tcW w:w="3978" w:type="dxa"/>
          </w:tcPr>
          <w:p w14:paraId="6727A66B" w14:textId="77777777" w:rsidR="00BF6310" w:rsidRDefault="00BF6310" w:rsidP="00A24C04">
            <w:pPr>
              <w:widowControl/>
              <w:rPr>
                <w:sz w:val="28"/>
                <w:szCs w:val="28"/>
              </w:rPr>
            </w:pPr>
            <w:r w:rsidRPr="00BF6310">
              <w:rPr>
                <w:sz w:val="28"/>
                <w:szCs w:val="28"/>
              </w:rPr>
              <w:t>Email Address</w:t>
            </w:r>
          </w:p>
          <w:p w14:paraId="772841A4" w14:textId="77777777" w:rsidR="00BF6310" w:rsidRPr="00BF6310" w:rsidRDefault="00BF6310" w:rsidP="00A24C04">
            <w:pPr>
              <w:widowControl/>
              <w:rPr>
                <w:sz w:val="28"/>
                <w:szCs w:val="28"/>
              </w:rPr>
            </w:pPr>
          </w:p>
        </w:tc>
        <w:tc>
          <w:tcPr>
            <w:tcW w:w="6058" w:type="dxa"/>
          </w:tcPr>
          <w:p w14:paraId="5E6B2A8F" w14:textId="77777777" w:rsidR="00BF6310" w:rsidRPr="00BF6310" w:rsidRDefault="00BF6310" w:rsidP="00A24C04">
            <w:pPr>
              <w:widowControl/>
              <w:rPr>
                <w:sz w:val="28"/>
                <w:szCs w:val="28"/>
              </w:rPr>
            </w:pPr>
          </w:p>
        </w:tc>
      </w:tr>
      <w:tr w:rsidR="00BF6310" w:rsidRPr="00BF6310" w14:paraId="75334CEC" w14:textId="77777777" w:rsidTr="00BF6310">
        <w:tc>
          <w:tcPr>
            <w:tcW w:w="3978" w:type="dxa"/>
          </w:tcPr>
          <w:p w14:paraId="27652CFB" w14:textId="77777777" w:rsidR="00BF6310" w:rsidRDefault="00BF6310" w:rsidP="00A24C04">
            <w:pPr>
              <w:widowControl/>
              <w:rPr>
                <w:sz w:val="28"/>
                <w:szCs w:val="28"/>
              </w:rPr>
            </w:pPr>
            <w:r w:rsidRPr="00BF6310">
              <w:rPr>
                <w:sz w:val="28"/>
                <w:szCs w:val="28"/>
              </w:rPr>
              <w:t>Type pf Organization</w:t>
            </w:r>
          </w:p>
          <w:p w14:paraId="6F7B6EAD" w14:textId="77777777" w:rsidR="00BF6310" w:rsidRPr="00BF6310" w:rsidRDefault="00BF6310" w:rsidP="00A24C04">
            <w:pPr>
              <w:widowControl/>
              <w:rPr>
                <w:sz w:val="28"/>
                <w:szCs w:val="28"/>
              </w:rPr>
            </w:pPr>
          </w:p>
        </w:tc>
        <w:tc>
          <w:tcPr>
            <w:tcW w:w="6058" w:type="dxa"/>
          </w:tcPr>
          <w:p w14:paraId="6D51C65A" w14:textId="77777777" w:rsidR="00BF6310" w:rsidRPr="00BF6310" w:rsidRDefault="00BF6310" w:rsidP="00A24C04">
            <w:pPr>
              <w:widowControl/>
              <w:rPr>
                <w:sz w:val="28"/>
                <w:szCs w:val="28"/>
              </w:rPr>
            </w:pPr>
          </w:p>
        </w:tc>
      </w:tr>
      <w:tr w:rsidR="00BF6310" w:rsidRPr="00BF6310" w14:paraId="755354F7" w14:textId="77777777" w:rsidTr="00BF6310">
        <w:tc>
          <w:tcPr>
            <w:tcW w:w="3978" w:type="dxa"/>
          </w:tcPr>
          <w:p w14:paraId="4C1AFF08" w14:textId="77777777" w:rsidR="00BF6310" w:rsidRDefault="00BF6310" w:rsidP="00A24C04">
            <w:pPr>
              <w:widowControl/>
              <w:rPr>
                <w:sz w:val="28"/>
                <w:szCs w:val="28"/>
              </w:rPr>
            </w:pPr>
            <w:r w:rsidRPr="00BF6310">
              <w:rPr>
                <w:sz w:val="28"/>
                <w:szCs w:val="28"/>
              </w:rPr>
              <w:t>Amount of Proposal</w:t>
            </w:r>
          </w:p>
          <w:p w14:paraId="42B6B524" w14:textId="77777777" w:rsidR="00BF6310" w:rsidRPr="00BF6310" w:rsidRDefault="00BF6310" w:rsidP="00A24C04">
            <w:pPr>
              <w:widowControl/>
              <w:rPr>
                <w:sz w:val="28"/>
                <w:szCs w:val="28"/>
              </w:rPr>
            </w:pPr>
          </w:p>
        </w:tc>
        <w:tc>
          <w:tcPr>
            <w:tcW w:w="6058" w:type="dxa"/>
          </w:tcPr>
          <w:p w14:paraId="764FFABE" w14:textId="77777777" w:rsidR="00BF6310" w:rsidRPr="00BF6310" w:rsidRDefault="00BF6310" w:rsidP="00A24C04">
            <w:pPr>
              <w:widowControl/>
              <w:rPr>
                <w:sz w:val="28"/>
                <w:szCs w:val="28"/>
              </w:rPr>
            </w:pPr>
          </w:p>
        </w:tc>
      </w:tr>
      <w:tr w:rsidR="00BF6310" w:rsidRPr="00BF6310" w14:paraId="3019271D" w14:textId="77777777" w:rsidTr="00BF6310">
        <w:tc>
          <w:tcPr>
            <w:tcW w:w="3978" w:type="dxa"/>
          </w:tcPr>
          <w:p w14:paraId="18EF7102" w14:textId="77777777" w:rsidR="00BF6310" w:rsidRDefault="00BF6310" w:rsidP="00A24C04">
            <w:pPr>
              <w:widowControl/>
              <w:rPr>
                <w:sz w:val="28"/>
                <w:szCs w:val="28"/>
              </w:rPr>
            </w:pPr>
            <w:r w:rsidRPr="00BF6310">
              <w:rPr>
                <w:sz w:val="28"/>
                <w:szCs w:val="28"/>
              </w:rPr>
              <w:t>Timeframe to be Monitored</w:t>
            </w:r>
          </w:p>
          <w:p w14:paraId="34CF1525" w14:textId="77777777" w:rsidR="00BF6310" w:rsidRPr="00BF6310" w:rsidRDefault="00BF6310" w:rsidP="00A24C04">
            <w:pPr>
              <w:widowControl/>
              <w:rPr>
                <w:sz w:val="28"/>
                <w:szCs w:val="28"/>
              </w:rPr>
            </w:pPr>
          </w:p>
        </w:tc>
        <w:tc>
          <w:tcPr>
            <w:tcW w:w="6058" w:type="dxa"/>
          </w:tcPr>
          <w:p w14:paraId="076B07DC" w14:textId="77777777" w:rsidR="00BF6310" w:rsidRPr="00BF6310" w:rsidRDefault="00BF6310" w:rsidP="00A24C04">
            <w:pPr>
              <w:widowControl/>
              <w:rPr>
                <w:sz w:val="28"/>
                <w:szCs w:val="28"/>
              </w:rPr>
            </w:pPr>
          </w:p>
        </w:tc>
      </w:tr>
    </w:tbl>
    <w:p w14:paraId="4FFE531C" w14:textId="77777777" w:rsidR="00BF6310" w:rsidRPr="00BF6310" w:rsidRDefault="00BF6310" w:rsidP="00A24C04">
      <w:pPr>
        <w:widowControl/>
        <w:rPr>
          <w:sz w:val="28"/>
          <w:szCs w:val="28"/>
        </w:rPr>
      </w:pPr>
    </w:p>
    <w:p w14:paraId="6AC72F43" w14:textId="77777777" w:rsidR="00BF6310" w:rsidRPr="00BF6310" w:rsidRDefault="00BF6310" w:rsidP="00A24C04">
      <w:pPr>
        <w:widowControl/>
        <w:rPr>
          <w:sz w:val="28"/>
          <w:szCs w:val="28"/>
        </w:rPr>
      </w:pPr>
    </w:p>
    <w:p w14:paraId="766D123A" w14:textId="621097EA" w:rsidR="00BF6310" w:rsidRPr="00BF6310" w:rsidRDefault="00BF6310" w:rsidP="00A24C04">
      <w:pPr>
        <w:widowControl/>
        <w:rPr>
          <w:sz w:val="28"/>
          <w:szCs w:val="28"/>
        </w:rPr>
      </w:pPr>
      <w:r w:rsidRPr="00BF6310">
        <w:rPr>
          <w:sz w:val="28"/>
          <w:szCs w:val="28"/>
        </w:rPr>
        <w:t>By signing this coversheet, you are stating that all documents contained within are complete, accurate, and truthful</w:t>
      </w:r>
    </w:p>
    <w:p w14:paraId="516122B2" w14:textId="77777777" w:rsidR="00BF6310" w:rsidRPr="00BF6310" w:rsidRDefault="00BF6310" w:rsidP="00A24C04">
      <w:pPr>
        <w:widowControl/>
        <w:rPr>
          <w:sz w:val="28"/>
          <w:szCs w:val="28"/>
        </w:rPr>
      </w:pPr>
    </w:p>
    <w:tbl>
      <w:tblPr>
        <w:tblStyle w:val="TableGrid"/>
        <w:tblW w:w="0" w:type="auto"/>
        <w:tblLook w:val="04A0" w:firstRow="1" w:lastRow="0" w:firstColumn="1" w:lastColumn="0" w:noHBand="0" w:noVBand="1"/>
      </w:tblPr>
      <w:tblGrid>
        <w:gridCol w:w="6965"/>
        <w:gridCol w:w="2845"/>
      </w:tblGrid>
      <w:tr w:rsidR="00BF6310" w:rsidRPr="00BF6310" w14:paraId="50873C05" w14:textId="77777777" w:rsidTr="00BF6310">
        <w:tc>
          <w:tcPr>
            <w:tcW w:w="7128" w:type="dxa"/>
          </w:tcPr>
          <w:p w14:paraId="167CE899" w14:textId="77777777" w:rsidR="00BF6310" w:rsidRDefault="00BF6310" w:rsidP="00A24C04">
            <w:pPr>
              <w:widowControl/>
              <w:rPr>
                <w:sz w:val="28"/>
                <w:szCs w:val="28"/>
              </w:rPr>
            </w:pPr>
          </w:p>
          <w:p w14:paraId="50F3F891" w14:textId="77777777" w:rsidR="00BF6310" w:rsidRPr="00BF6310" w:rsidRDefault="00BF6310" w:rsidP="00A24C04">
            <w:pPr>
              <w:widowControl/>
              <w:rPr>
                <w:sz w:val="28"/>
                <w:szCs w:val="28"/>
              </w:rPr>
            </w:pPr>
          </w:p>
        </w:tc>
        <w:tc>
          <w:tcPr>
            <w:tcW w:w="2908" w:type="dxa"/>
          </w:tcPr>
          <w:p w14:paraId="3A93BB5A" w14:textId="77777777" w:rsidR="00BF6310" w:rsidRPr="00BF6310" w:rsidRDefault="00BF6310" w:rsidP="00A24C04">
            <w:pPr>
              <w:widowControl/>
              <w:rPr>
                <w:sz w:val="28"/>
                <w:szCs w:val="28"/>
              </w:rPr>
            </w:pPr>
          </w:p>
        </w:tc>
      </w:tr>
    </w:tbl>
    <w:p w14:paraId="6F165ADD" w14:textId="77777777" w:rsidR="00BF6310" w:rsidRDefault="00BF6310" w:rsidP="00A24C04">
      <w:pPr>
        <w:widowControl/>
        <w:rPr>
          <w:sz w:val="28"/>
          <w:szCs w:val="28"/>
        </w:rPr>
      </w:pPr>
      <w:r w:rsidRPr="00BF6310">
        <w:rPr>
          <w:sz w:val="28"/>
          <w:szCs w:val="28"/>
        </w:rPr>
        <w:t>Signature of Authorized Individual</w:t>
      </w:r>
      <w:r w:rsidRPr="00BF6310">
        <w:rPr>
          <w:sz w:val="28"/>
          <w:szCs w:val="28"/>
        </w:rPr>
        <w:tab/>
      </w:r>
      <w:r>
        <w:tab/>
      </w:r>
      <w:r>
        <w:tab/>
      </w:r>
      <w:r>
        <w:tab/>
      </w:r>
      <w:r>
        <w:tab/>
      </w:r>
      <w:r w:rsidRPr="00BF6310">
        <w:rPr>
          <w:sz w:val="28"/>
          <w:szCs w:val="28"/>
        </w:rPr>
        <w:t>Date</w:t>
      </w:r>
    </w:p>
    <w:p w14:paraId="47A8C253" w14:textId="77777777" w:rsidR="00BF6310" w:rsidRDefault="00BF6310" w:rsidP="00A24C04">
      <w:pPr>
        <w:widowControl/>
        <w:rPr>
          <w:sz w:val="28"/>
          <w:szCs w:val="28"/>
        </w:rPr>
      </w:pPr>
    </w:p>
    <w:p w14:paraId="3033D5AD" w14:textId="77777777" w:rsidR="00BF6310" w:rsidRDefault="00BF6310" w:rsidP="00A24C04">
      <w:pPr>
        <w:widowControl/>
        <w:rPr>
          <w:sz w:val="28"/>
          <w:szCs w:val="28"/>
        </w:rPr>
      </w:pPr>
    </w:p>
    <w:p w14:paraId="4F991A6C" w14:textId="77777777" w:rsidR="00BF6310" w:rsidRDefault="00BF6310" w:rsidP="00A24C04">
      <w:pPr>
        <w:widowControl/>
        <w:rPr>
          <w:sz w:val="28"/>
          <w:szCs w:val="28"/>
        </w:rPr>
      </w:pPr>
    </w:p>
    <w:p w14:paraId="3F979380" w14:textId="77777777" w:rsidR="00BF6310" w:rsidRDefault="00BF6310" w:rsidP="00A24C04">
      <w:pPr>
        <w:widowControl/>
        <w:rPr>
          <w:sz w:val="28"/>
          <w:szCs w:val="28"/>
        </w:rPr>
      </w:pPr>
    </w:p>
    <w:p w14:paraId="35026F6A" w14:textId="77777777" w:rsidR="00BF6310" w:rsidRDefault="00BF6310" w:rsidP="00A24C04">
      <w:pPr>
        <w:widowControl/>
        <w:rPr>
          <w:sz w:val="28"/>
          <w:szCs w:val="28"/>
        </w:rPr>
      </w:pPr>
    </w:p>
    <w:p w14:paraId="39790E26" w14:textId="77777777" w:rsidR="00BF6310" w:rsidRDefault="00BF6310" w:rsidP="00BF6310">
      <w:pPr>
        <w:widowControl/>
        <w:jc w:val="center"/>
        <w:rPr>
          <w:sz w:val="28"/>
          <w:szCs w:val="28"/>
        </w:rPr>
      </w:pPr>
    </w:p>
    <w:p w14:paraId="74209D12" w14:textId="77777777" w:rsidR="00BF6310" w:rsidRDefault="00BF6310" w:rsidP="00BF6310">
      <w:pPr>
        <w:widowControl/>
        <w:jc w:val="center"/>
        <w:rPr>
          <w:sz w:val="28"/>
          <w:szCs w:val="28"/>
        </w:rPr>
      </w:pPr>
      <w:r>
        <w:rPr>
          <w:sz w:val="28"/>
          <w:szCs w:val="28"/>
        </w:rPr>
        <w:t>Attachment A.</w:t>
      </w:r>
    </w:p>
    <w:p w14:paraId="2236B081" w14:textId="77777777" w:rsidR="00BF6310" w:rsidRDefault="00BF6310" w:rsidP="00BF6310">
      <w:pPr>
        <w:widowControl/>
        <w:jc w:val="center"/>
        <w:rPr>
          <w:sz w:val="28"/>
          <w:szCs w:val="28"/>
        </w:rPr>
      </w:pPr>
    </w:p>
    <w:p w14:paraId="271E0D2C" w14:textId="77777777" w:rsidR="00BF6310" w:rsidRDefault="00BF6310" w:rsidP="00BF6310">
      <w:pPr>
        <w:widowControl/>
        <w:jc w:val="center"/>
        <w:rPr>
          <w:sz w:val="28"/>
          <w:szCs w:val="28"/>
        </w:rPr>
      </w:pPr>
    </w:p>
    <w:p w14:paraId="46EC0F53" w14:textId="77777777" w:rsidR="00BF6310" w:rsidRPr="00BF6310" w:rsidRDefault="00BF6310" w:rsidP="00BF6310">
      <w:pPr>
        <w:widowControl/>
        <w:jc w:val="center"/>
        <w:rPr>
          <w:sz w:val="36"/>
          <w:szCs w:val="36"/>
        </w:rPr>
      </w:pPr>
      <w:r w:rsidRPr="00BF6310">
        <w:rPr>
          <w:sz w:val="36"/>
          <w:szCs w:val="36"/>
        </w:rPr>
        <w:t>Operational Budget</w:t>
      </w:r>
    </w:p>
    <w:p w14:paraId="6914C1C9" w14:textId="77777777" w:rsidR="00BF6310" w:rsidRPr="00BF6310" w:rsidRDefault="00BF6310" w:rsidP="00BF6310">
      <w:pPr>
        <w:widowControl/>
        <w:jc w:val="center"/>
        <w:rPr>
          <w:sz w:val="36"/>
          <w:szCs w:val="36"/>
        </w:rPr>
      </w:pPr>
    </w:p>
    <w:p w14:paraId="5C5B25AB" w14:textId="77777777" w:rsidR="00BF6310" w:rsidRDefault="00BF6310" w:rsidP="00BF6310">
      <w:pPr>
        <w:widowControl/>
        <w:jc w:val="center"/>
        <w:rPr>
          <w:b/>
          <w:sz w:val="36"/>
          <w:szCs w:val="36"/>
        </w:rPr>
      </w:pPr>
      <w:r w:rsidRPr="00BF6310">
        <w:rPr>
          <w:b/>
          <w:sz w:val="36"/>
          <w:szCs w:val="36"/>
        </w:rPr>
        <w:t>Monitoring of the One Stop Operator</w:t>
      </w:r>
    </w:p>
    <w:p w14:paraId="2FC0EF4F" w14:textId="77777777" w:rsidR="00BF6310" w:rsidRPr="00BF6310" w:rsidRDefault="00BF6310" w:rsidP="00BF6310">
      <w:pPr>
        <w:widowControl/>
        <w:jc w:val="center"/>
        <w:rPr>
          <w:b/>
          <w:sz w:val="36"/>
          <w:szCs w:val="36"/>
        </w:rPr>
      </w:pPr>
      <w:r w:rsidRPr="00BF6310">
        <w:rPr>
          <w:b/>
          <w:sz w:val="36"/>
          <w:szCs w:val="36"/>
        </w:rPr>
        <w:t xml:space="preserve"> and WIOA Title I Service Provider</w:t>
      </w:r>
    </w:p>
    <w:p w14:paraId="17A9698A" w14:textId="77777777" w:rsidR="00BF6310" w:rsidRDefault="00BF6310" w:rsidP="00BF6310">
      <w:pPr>
        <w:widowControl/>
        <w:jc w:val="center"/>
      </w:pPr>
    </w:p>
    <w:p w14:paraId="5942A3AE" w14:textId="77777777" w:rsidR="00BF6310" w:rsidRDefault="00BF6310" w:rsidP="00BF6310">
      <w:pPr>
        <w:widowControl/>
        <w:jc w:val="center"/>
      </w:pPr>
    </w:p>
    <w:tbl>
      <w:tblPr>
        <w:tblStyle w:val="TableGrid"/>
        <w:tblW w:w="0" w:type="auto"/>
        <w:tblLook w:val="04A0" w:firstRow="1" w:lastRow="0" w:firstColumn="1" w:lastColumn="0" w:noHBand="0" w:noVBand="1"/>
      </w:tblPr>
      <w:tblGrid>
        <w:gridCol w:w="4934"/>
        <w:gridCol w:w="4876"/>
      </w:tblGrid>
      <w:tr w:rsidR="00BF6310" w14:paraId="1116431A" w14:textId="77777777" w:rsidTr="00BF6310">
        <w:tc>
          <w:tcPr>
            <w:tcW w:w="5018" w:type="dxa"/>
          </w:tcPr>
          <w:p w14:paraId="6C8E2E2A" w14:textId="77777777" w:rsidR="00BF6310" w:rsidRDefault="00BF6310" w:rsidP="00BF6310">
            <w:pPr>
              <w:widowControl/>
              <w:jc w:val="center"/>
              <w:rPr>
                <w:b/>
                <w:sz w:val="28"/>
                <w:szCs w:val="28"/>
              </w:rPr>
            </w:pPr>
            <w:r w:rsidRPr="00BF6310">
              <w:rPr>
                <w:b/>
                <w:sz w:val="28"/>
                <w:szCs w:val="28"/>
              </w:rPr>
              <w:t>WIOA Administrative Budget</w:t>
            </w:r>
          </w:p>
          <w:p w14:paraId="258DE6F0" w14:textId="77777777" w:rsidR="00BF6310" w:rsidRPr="00BF6310" w:rsidRDefault="00BF6310" w:rsidP="00BF6310">
            <w:pPr>
              <w:widowControl/>
              <w:jc w:val="center"/>
              <w:rPr>
                <w:b/>
                <w:sz w:val="28"/>
                <w:szCs w:val="28"/>
              </w:rPr>
            </w:pPr>
          </w:p>
        </w:tc>
        <w:tc>
          <w:tcPr>
            <w:tcW w:w="5018" w:type="dxa"/>
          </w:tcPr>
          <w:p w14:paraId="4FE14B65" w14:textId="77777777" w:rsidR="00BF6310" w:rsidRPr="00BF6310" w:rsidRDefault="00BF6310" w:rsidP="00BF6310">
            <w:pPr>
              <w:widowControl/>
              <w:jc w:val="center"/>
              <w:rPr>
                <w:sz w:val="28"/>
                <w:szCs w:val="28"/>
              </w:rPr>
            </w:pPr>
          </w:p>
        </w:tc>
      </w:tr>
      <w:tr w:rsidR="00BF6310" w14:paraId="17E39900" w14:textId="77777777" w:rsidTr="00BF6310">
        <w:tc>
          <w:tcPr>
            <w:tcW w:w="5018" w:type="dxa"/>
          </w:tcPr>
          <w:p w14:paraId="1E18F505" w14:textId="77777777" w:rsidR="00BF6310" w:rsidRDefault="00BF6310" w:rsidP="00BF6310">
            <w:pPr>
              <w:widowControl/>
              <w:jc w:val="center"/>
              <w:rPr>
                <w:b/>
                <w:sz w:val="28"/>
                <w:szCs w:val="28"/>
              </w:rPr>
            </w:pPr>
            <w:r w:rsidRPr="00BF6310">
              <w:rPr>
                <w:b/>
                <w:sz w:val="28"/>
                <w:szCs w:val="28"/>
              </w:rPr>
              <w:t>WIOA Program Budget</w:t>
            </w:r>
          </w:p>
          <w:p w14:paraId="3E7C799D" w14:textId="77777777" w:rsidR="00BF6310" w:rsidRPr="00BF6310" w:rsidRDefault="00BF6310" w:rsidP="00BF6310">
            <w:pPr>
              <w:widowControl/>
              <w:jc w:val="center"/>
              <w:rPr>
                <w:b/>
                <w:sz w:val="28"/>
                <w:szCs w:val="28"/>
              </w:rPr>
            </w:pPr>
          </w:p>
        </w:tc>
        <w:tc>
          <w:tcPr>
            <w:tcW w:w="5018" w:type="dxa"/>
          </w:tcPr>
          <w:p w14:paraId="485249BC" w14:textId="77777777" w:rsidR="00BF6310" w:rsidRPr="00BF6310" w:rsidRDefault="00BF6310" w:rsidP="00BF6310">
            <w:pPr>
              <w:widowControl/>
              <w:jc w:val="center"/>
              <w:rPr>
                <w:sz w:val="28"/>
                <w:szCs w:val="28"/>
              </w:rPr>
            </w:pPr>
          </w:p>
        </w:tc>
      </w:tr>
      <w:tr w:rsidR="00BF6310" w14:paraId="362F9E8A" w14:textId="77777777" w:rsidTr="00BF6310">
        <w:tc>
          <w:tcPr>
            <w:tcW w:w="5018" w:type="dxa"/>
          </w:tcPr>
          <w:p w14:paraId="11715777" w14:textId="77777777" w:rsidR="00BF6310" w:rsidRDefault="00BF6310" w:rsidP="00BF6310">
            <w:pPr>
              <w:widowControl/>
              <w:jc w:val="center"/>
              <w:rPr>
                <w:b/>
                <w:sz w:val="28"/>
                <w:szCs w:val="28"/>
              </w:rPr>
            </w:pPr>
            <w:r w:rsidRPr="00BF6310">
              <w:rPr>
                <w:b/>
                <w:sz w:val="28"/>
                <w:szCs w:val="28"/>
              </w:rPr>
              <w:t>WIOA Total Budget</w:t>
            </w:r>
          </w:p>
          <w:p w14:paraId="44352821" w14:textId="77777777" w:rsidR="00BF6310" w:rsidRPr="00BF6310" w:rsidRDefault="00BF6310" w:rsidP="00BF6310">
            <w:pPr>
              <w:widowControl/>
              <w:jc w:val="center"/>
              <w:rPr>
                <w:b/>
                <w:sz w:val="28"/>
                <w:szCs w:val="28"/>
              </w:rPr>
            </w:pPr>
          </w:p>
        </w:tc>
        <w:tc>
          <w:tcPr>
            <w:tcW w:w="5018" w:type="dxa"/>
          </w:tcPr>
          <w:p w14:paraId="465140CC" w14:textId="77777777" w:rsidR="00BF6310" w:rsidRPr="00BF6310" w:rsidRDefault="00BF6310" w:rsidP="00BF6310">
            <w:pPr>
              <w:widowControl/>
              <w:jc w:val="center"/>
              <w:rPr>
                <w:sz w:val="28"/>
                <w:szCs w:val="28"/>
              </w:rPr>
            </w:pPr>
          </w:p>
        </w:tc>
      </w:tr>
    </w:tbl>
    <w:p w14:paraId="5BE1D219" w14:textId="77777777" w:rsidR="00BF6310" w:rsidRDefault="00BF6310" w:rsidP="00BF6310">
      <w:pPr>
        <w:widowControl/>
        <w:jc w:val="center"/>
      </w:pPr>
    </w:p>
    <w:p w14:paraId="0145EB3E" w14:textId="77777777" w:rsidR="00BF6310" w:rsidRDefault="00BF6310" w:rsidP="00BF6310">
      <w:pPr>
        <w:widowControl/>
        <w:jc w:val="center"/>
      </w:pPr>
    </w:p>
    <w:p w14:paraId="725E5B0C" w14:textId="77777777" w:rsidR="00BF6310" w:rsidRDefault="00BF6310" w:rsidP="00BF6310">
      <w:pPr>
        <w:widowControl/>
        <w:jc w:val="center"/>
      </w:pPr>
    </w:p>
    <w:p w14:paraId="28D7DE0A" w14:textId="77777777" w:rsidR="00BF6310" w:rsidRDefault="00BF6310" w:rsidP="00BF6310">
      <w:pPr>
        <w:widowControl/>
        <w:jc w:val="center"/>
      </w:pPr>
    </w:p>
    <w:p w14:paraId="7C6DDC41" w14:textId="77777777" w:rsidR="00BF6310" w:rsidRDefault="00BF6310" w:rsidP="00BF6310">
      <w:pPr>
        <w:widowControl/>
        <w:jc w:val="center"/>
      </w:pPr>
    </w:p>
    <w:p w14:paraId="1DA7936A" w14:textId="77777777" w:rsidR="00BF6310" w:rsidRDefault="00BF6310" w:rsidP="00BF6310">
      <w:pPr>
        <w:widowControl/>
        <w:jc w:val="center"/>
      </w:pPr>
    </w:p>
    <w:p w14:paraId="40CF0F44" w14:textId="77777777" w:rsidR="00BF6310" w:rsidRDefault="00BF6310" w:rsidP="00BF6310">
      <w:pPr>
        <w:widowControl/>
        <w:jc w:val="center"/>
      </w:pPr>
    </w:p>
    <w:p w14:paraId="628981A9" w14:textId="77777777" w:rsidR="00BF6310" w:rsidRDefault="00BF6310" w:rsidP="00BF6310">
      <w:pPr>
        <w:widowControl/>
        <w:jc w:val="center"/>
      </w:pPr>
    </w:p>
    <w:p w14:paraId="5040280E" w14:textId="77777777" w:rsidR="00BF6310" w:rsidRDefault="00BF6310" w:rsidP="00BF6310">
      <w:pPr>
        <w:widowControl/>
        <w:jc w:val="center"/>
      </w:pPr>
    </w:p>
    <w:p w14:paraId="484D7DFF" w14:textId="77777777" w:rsidR="00BF6310" w:rsidRDefault="00BF6310" w:rsidP="00BF6310">
      <w:pPr>
        <w:widowControl/>
        <w:jc w:val="center"/>
      </w:pPr>
    </w:p>
    <w:p w14:paraId="5FE78277" w14:textId="77777777" w:rsidR="00BF6310" w:rsidRDefault="00BF6310" w:rsidP="00BF6310">
      <w:pPr>
        <w:widowControl/>
        <w:jc w:val="center"/>
      </w:pPr>
    </w:p>
    <w:p w14:paraId="4F84FF79" w14:textId="77777777" w:rsidR="00BF6310" w:rsidRDefault="00BF6310" w:rsidP="00BF6310">
      <w:pPr>
        <w:widowControl/>
        <w:jc w:val="center"/>
      </w:pPr>
    </w:p>
    <w:p w14:paraId="3C49A28B" w14:textId="77777777" w:rsidR="00BF6310" w:rsidRDefault="00BF6310" w:rsidP="00BF6310">
      <w:pPr>
        <w:widowControl/>
        <w:jc w:val="center"/>
      </w:pPr>
    </w:p>
    <w:p w14:paraId="6FED8350" w14:textId="77777777" w:rsidR="00BF6310" w:rsidRDefault="00BF6310" w:rsidP="00BF6310">
      <w:pPr>
        <w:widowControl/>
        <w:jc w:val="center"/>
      </w:pPr>
    </w:p>
    <w:p w14:paraId="05D38595" w14:textId="77777777" w:rsidR="00BF6310" w:rsidRDefault="00BF6310" w:rsidP="00BF6310">
      <w:pPr>
        <w:widowControl/>
        <w:jc w:val="center"/>
      </w:pPr>
    </w:p>
    <w:p w14:paraId="1EB85FCD" w14:textId="77777777" w:rsidR="00BF6310" w:rsidRDefault="00BF6310" w:rsidP="00BF6310">
      <w:pPr>
        <w:widowControl/>
        <w:jc w:val="center"/>
      </w:pPr>
    </w:p>
    <w:p w14:paraId="223FF791" w14:textId="77777777" w:rsidR="00BF6310" w:rsidRDefault="00BF6310" w:rsidP="00BF6310">
      <w:pPr>
        <w:widowControl/>
        <w:jc w:val="center"/>
      </w:pPr>
    </w:p>
    <w:p w14:paraId="0B094315" w14:textId="77777777" w:rsidR="00BF6310" w:rsidRDefault="00BF6310" w:rsidP="00BF6310">
      <w:pPr>
        <w:widowControl/>
        <w:jc w:val="center"/>
      </w:pPr>
    </w:p>
    <w:p w14:paraId="7D5F2217" w14:textId="77777777" w:rsidR="00BF6310" w:rsidRDefault="00BF6310" w:rsidP="00BF6310">
      <w:pPr>
        <w:widowControl/>
        <w:jc w:val="center"/>
      </w:pPr>
    </w:p>
    <w:p w14:paraId="45ABC5AA" w14:textId="77777777" w:rsidR="00BF6310" w:rsidRDefault="00BF6310" w:rsidP="00BF6310">
      <w:pPr>
        <w:widowControl/>
        <w:jc w:val="center"/>
      </w:pPr>
    </w:p>
    <w:p w14:paraId="69CAE797" w14:textId="77777777" w:rsidR="00BF6310" w:rsidRDefault="00BF6310" w:rsidP="00BF6310">
      <w:pPr>
        <w:widowControl/>
        <w:jc w:val="center"/>
      </w:pPr>
    </w:p>
    <w:p w14:paraId="28238E15" w14:textId="77777777" w:rsidR="00BF6310" w:rsidRDefault="00BF6310" w:rsidP="00BF6310">
      <w:pPr>
        <w:widowControl/>
        <w:jc w:val="center"/>
      </w:pPr>
    </w:p>
    <w:p w14:paraId="770E89A0" w14:textId="77777777" w:rsidR="00BF6310" w:rsidRDefault="00BF6310" w:rsidP="00BF6310">
      <w:pPr>
        <w:widowControl/>
        <w:jc w:val="center"/>
      </w:pPr>
    </w:p>
    <w:p w14:paraId="03C2C2B4" w14:textId="77777777" w:rsidR="00BF6310" w:rsidRDefault="00BF6310" w:rsidP="00BF6310">
      <w:pPr>
        <w:widowControl/>
        <w:jc w:val="center"/>
      </w:pPr>
    </w:p>
    <w:p w14:paraId="61B4255E" w14:textId="77777777" w:rsidR="00BF6310" w:rsidRDefault="00BF6310" w:rsidP="00BF6310">
      <w:pPr>
        <w:widowControl/>
        <w:jc w:val="center"/>
      </w:pPr>
    </w:p>
    <w:p w14:paraId="570A66E8" w14:textId="77777777" w:rsidR="00BF6310" w:rsidRDefault="00BF6310" w:rsidP="00BF6310">
      <w:pPr>
        <w:widowControl/>
        <w:jc w:val="center"/>
      </w:pPr>
    </w:p>
    <w:p w14:paraId="451AB15E" w14:textId="77777777" w:rsidR="00BF6310" w:rsidRDefault="00BF6310" w:rsidP="00BF6310">
      <w:pPr>
        <w:widowControl/>
        <w:jc w:val="center"/>
      </w:pPr>
    </w:p>
    <w:p w14:paraId="2C1329E2" w14:textId="77777777" w:rsidR="00BF6310" w:rsidRDefault="00BF6310" w:rsidP="00BF6310">
      <w:pPr>
        <w:widowControl/>
        <w:jc w:val="center"/>
      </w:pPr>
    </w:p>
    <w:p w14:paraId="763A888F" w14:textId="77777777" w:rsidR="00BF6310" w:rsidRDefault="00BF6310" w:rsidP="00BF6310">
      <w:pPr>
        <w:widowControl/>
        <w:jc w:val="center"/>
      </w:pPr>
    </w:p>
    <w:p w14:paraId="3E95BE66" w14:textId="77777777" w:rsidR="00BF6310" w:rsidRDefault="00BF6310" w:rsidP="00BF6310">
      <w:pPr>
        <w:widowControl/>
        <w:jc w:val="center"/>
      </w:pPr>
    </w:p>
    <w:p w14:paraId="11B630FD" w14:textId="77777777" w:rsidR="00BF6310" w:rsidRDefault="00BF6310" w:rsidP="00BF6310">
      <w:pPr>
        <w:widowControl/>
        <w:jc w:val="center"/>
      </w:pPr>
    </w:p>
    <w:p w14:paraId="15821CE6" w14:textId="77777777" w:rsidR="00BF6310" w:rsidRDefault="00BF6310" w:rsidP="00BF6310">
      <w:pPr>
        <w:widowControl/>
        <w:jc w:val="center"/>
      </w:pPr>
    </w:p>
    <w:p w14:paraId="3B9B65DE" w14:textId="77777777" w:rsidR="00BF6310" w:rsidRDefault="00BF6310" w:rsidP="00BF6310">
      <w:pPr>
        <w:widowControl/>
        <w:jc w:val="center"/>
      </w:pPr>
    </w:p>
    <w:p w14:paraId="539FC5F8" w14:textId="77777777" w:rsidR="00BF6310" w:rsidRPr="00BF6310" w:rsidRDefault="00BF6310" w:rsidP="00BF6310">
      <w:pPr>
        <w:widowControl/>
        <w:jc w:val="center"/>
        <w:rPr>
          <w:sz w:val="28"/>
          <w:szCs w:val="28"/>
        </w:rPr>
      </w:pPr>
      <w:r w:rsidRPr="00BF6310">
        <w:rPr>
          <w:sz w:val="28"/>
          <w:szCs w:val="28"/>
        </w:rPr>
        <w:t>Attachment B.</w:t>
      </w:r>
    </w:p>
    <w:sectPr w:rsidR="00BF6310" w:rsidRPr="00BF6310" w:rsidSect="00A24C04">
      <w:footerReference w:type="default" r:id="rId18"/>
      <w:pgSz w:w="12240" w:h="15840"/>
      <w:pgMar w:top="700" w:right="960" w:bottom="1140" w:left="146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3A4315" w14:textId="77777777" w:rsidR="00A324A4" w:rsidRDefault="00A324A4">
      <w:r>
        <w:separator/>
      </w:r>
    </w:p>
  </w:endnote>
  <w:endnote w:type="continuationSeparator" w:id="0">
    <w:p w14:paraId="426EFFC6" w14:textId="77777777" w:rsidR="00A324A4" w:rsidRDefault="00A324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932874" w14:textId="77777777" w:rsidR="002D0B2C" w:rsidRPr="00A24C04" w:rsidRDefault="00A24C04" w:rsidP="00A24C04">
    <w:pPr>
      <w:pStyle w:val="Footer"/>
      <w:jc w:val="center"/>
    </w:pPr>
    <w:r>
      <w:fldChar w:fldCharType="begin"/>
    </w:r>
    <w:r>
      <w:instrText xml:space="preserve"> PAGE   \* MERGEFORMAT </w:instrText>
    </w:r>
    <w:r>
      <w:fldChar w:fldCharType="separate"/>
    </w:r>
    <w:r w:rsidR="00A43692">
      <w:rPr>
        <w:noProof/>
      </w:rPr>
      <w:t>5</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321EBE" w14:textId="77777777" w:rsidR="00A24C04" w:rsidRPr="00A24C04" w:rsidRDefault="00A24C04" w:rsidP="00A24C04">
    <w:pPr>
      <w:pStyle w:val="Footer"/>
      <w:jc w:val="center"/>
    </w:pPr>
    <w:r>
      <w:fldChar w:fldCharType="begin"/>
    </w:r>
    <w:r>
      <w:instrText xml:space="preserve"> PAGE   \* MERGEFORMAT </w:instrText>
    </w:r>
    <w:r>
      <w:fldChar w:fldCharType="separate"/>
    </w:r>
    <w:r w:rsidR="00A43692">
      <w:rPr>
        <w:noProof/>
      </w:rPr>
      <w:t>6</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8CDA36" w14:textId="77777777" w:rsidR="00A324A4" w:rsidRDefault="00A324A4">
      <w:r>
        <w:separator/>
      </w:r>
    </w:p>
  </w:footnote>
  <w:footnote w:type="continuationSeparator" w:id="0">
    <w:p w14:paraId="11D24820" w14:textId="77777777" w:rsidR="00A324A4" w:rsidRDefault="00A324A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B26476"/>
    <w:multiLevelType w:val="hybridMultilevel"/>
    <w:tmpl w:val="0C22AFBC"/>
    <w:lvl w:ilvl="0" w:tplc="73C2366E">
      <w:start w:val="1"/>
      <w:numFmt w:val="decimal"/>
      <w:lvlText w:val="%1."/>
      <w:lvlJc w:val="left"/>
      <w:pPr>
        <w:ind w:left="720" w:hanging="360"/>
      </w:pPr>
      <w:rPr>
        <w:rFonts w:eastAsia="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96A2778"/>
    <w:multiLevelType w:val="hybridMultilevel"/>
    <w:tmpl w:val="26A8481C"/>
    <w:lvl w:ilvl="0" w:tplc="0409000F">
      <w:start w:val="1"/>
      <w:numFmt w:val="decimal"/>
      <w:lvlText w:val="%1."/>
      <w:lvlJc w:val="left"/>
      <w:pPr>
        <w:ind w:left="678" w:hanging="360"/>
      </w:pPr>
      <w:rPr>
        <w:rFonts w:hint="default"/>
        <w:color w:val="404040"/>
        <w:w w:val="103"/>
        <w:sz w:val="20"/>
        <w:szCs w:val="20"/>
        <w:lang w:val="en-US" w:eastAsia="en-US" w:bidi="en-US"/>
      </w:rPr>
    </w:lvl>
    <w:lvl w:ilvl="1" w:tplc="04090003" w:tentative="1">
      <w:start w:val="1"/>
      <w:numFmt w:val="bullet"/>
      <w:lvlText w:val="o"/>
      <w:lvlJc w:val="left"/>
      <w:pPr>
        <w:ind w:left="1598" w:hanging="360"/>
      </w:pPr>
      <w:rPr>
        <w:rFonts w:ascii="Courier New" w:hAnsi="Courier New" w:cs="Courier New" w:hint="default"/>
      </w:rPr>
    </w:lvl>
    <w:lvl w:ilvl="2" w:tplc="04090005" w:tentative="1">
      <w:start w:val="1"/>
      <w:numFmt w:val="bullet"/>
      <w:lvlText w:val=""/>
      <w:lvlJc w:val="left"/>
      <w:pPr>
        <w:ind w:left="2318" w:hanging="360"/>
      </w:pPr>
      <w:rPr>
        <w:rFonts w:ascii="Wingdings" w:hAnsi="Wingdings" w:hint="default"/>
      </w:rPr>
    </w:lvl>
    <w:lvl w:ilvl="3" w:tplc="04090001" w:tentative="1">
      <w:start w:val="1"/>
      <w:numFmt w:val="bullet"/>
      <w:lvlText w:val=""/>
      <w:lvlJc w:val="left"/>
      <w:pPr>
        <w:ind w:left="3038" w:hanging="360"/>
      </w:pPr>
      <w:rPr>
        <w:rFonts w:ascii="Symbol" w:hAnsi="Symbol" w:hint="default"/>
      </w:rPr>
    </w:lvl>
    <w:lvl w:ilvl="4" w:tplc="04090003" w:tentative="1">
      <w:start w:val="1"/>
      <w:numFmt w:val="bullet"/>
      <w:lvlText w:val="o"/>
      <w:lvlJc w:val="left"/>
      <w:pPr>
        <w:ind w:left="3758" w:hanging="360"/>
      </w:pPr>
      <w:rPr>
        <w:rFonts w:ascii="Courier New" w:hAnsi="Courier New" w:cs="Courier New" w:hint="default"/>
      </w:rPr>
    </w:lvl>
    <w:lvl w:ilvl="5" w:tplc="04090005" w:tentative="1">
      <w:start w:val="1"/>
      <w:numFmt w:val="bullet"/>
      <w:lvlText w:val=""/>
      <w:lvlJc w:val="left"/>
      <w:pPr>
        <w:ind w:left="4478" w:hanging="360"/>
      </w:pPr>
      <w:rPr>
        <w:rFonts w:ascii="Wingdings" w:hAnsi="Wingdings" w:hint="default"/>
      </w:rPr>
    </w:lvl>
    <w:lvl w:ilvl="6" w:tplc="04090001" w:tentative="1">
      <w:start w:val="1"/>
      <w:numFmt w:val="bullet"/>
      <w:lvlText w:val=""/>
      <w:lvlJc w:val="left"/>
      <w:pPr>
        <w:ind w:left="5198" w:hanging="360"/>
      </w:pPr>
      <w:rPr>
        <w:rFonts w:ascii="Symbol" w:hAnsi="Symbol" w:hint="default"/>
      </w:rPr>
    </w:lvl>
    <w:lvl w:ilvl="7" w:tplc="04090003" w:tentative="1">
      <w:start w:val="1"/>
      <w:numFmt w:val="bullet"/>
      <w:lvlText w:val="o"/>
      <w:lvlJc w:val="left"/>
      <w:pPr>
        <w:ind w:left="5918" w:hanging="360"/>
      </w:pPr>
      <w:rPr>
        <w:rFonts w:ascii="Courier New" w:hAnsi="Courier New" w:cs="Courier New" w:hint="default"/>
      </w:rPr>
    </w:lvl>
    <w:lvl w:ilvl="8" w:tplc="04090005" w:tentative="1">
      <w:start w:val="1"/>
      <w:numFmt w:val="bullet"/>
      <w:lvlText w:val=""/>
      <w:lvlJc w:val="left"/>
      <w:pPr>
        <w:ind w:left="6638" w:hanging="360"/>
      </w:pPr>
      <w:rPr>
        <w:rFonts w:ascii="Wingdings" w:hAnsi="Wingdings" w:hint="default"/>
      </w:rPr>
    </w:lvl>
  </w:abstractNum>
  <w:abstractNum w:abstractNumId="2" w15:restartNumberingAfterBreak="0">
    <w:nsid w:val="574530CB"/>
    <w:multiLevelType w:val="hybridMultilevel"/>
    <w:tmpl w:val="43EE6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E5B0F05"/>
    <w:multiLevelType w:val="hybridMultilevel"/>
    <w:tmpl w:val="EE245A18"/>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4" w15:restartNumberingAfterBreak="0">
    <w:nsid w:val="62B03A13"/>
    <w:multiLevelType w:val="hybridMultilevel"/>
    <w:tmpl w:val="A18E6190"/>
    <w:lvl w:ilvl="0" w:tplc="60A89584">
      <w:start w:val="1"/>
      <w:numFmt w:val="lowerLetter"/>
      <w:lvlText w:val="%1."/>
      <w:lvlJc w:val="right"/>
      <w:pPr>
        <w:ind w:left="2520" w:hanging="360"/>
      </w:pPr>
      <w:rPr>
        <w:rFonts w:ascii="Calibri" w:eastAsia="Times New Roman" w:hAnsi="Calibri" w:cs="Calibri"/>
      </w:r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start w:val="1"/>
      <w:numFmt w:val="decimal"/>
      <w:lvlText w:val="%4."/>
      <w:lvlJc w:val="left"/>
      <w:pPr>
        <w:ind w:left="4680" w:hanging="360"/>
      </w:pPr>
    </w:lvl>
    <w:lvl w:ilvl="4" w:tplc="04090019">
      <w:start w:val="1"/>
      <w:numFmt w:val="lowerLetter"/>
      <w:lvlText w:val="%5."/>
      <w:lvlJc w:val="left"/>
      <w:pPr>
        <w:ind w:left="5400" w:hanging="360"/>
      </w:pPr>
    </w:lvl>
    <w:lvl w:ilvl="5" w:tplc="0409001B">
      <w:start w:val="1"/>
      <w:numFmt w:val="lowerRoman"/>
      <w:lvlText w:val="%6."/>
      <w:lvlJc w:val="right"/>
      <w:pPr>
        <w:ind w:left="6120" w:hanging="180"/>
      </w:pPr>
    </w:lvl>
    <w:lvl w:ilvl="6" w:tplc="0409000F">
      <w:start w:val="1"/>
      <w:numFmt w:val="decimal"/>
      <w:lvlText w:val="%7."/>
      <w:lvlJc w:val="left"/>
      <w:pPr>
        <w:ind w:left="6840" w:hanging="360"/>
      </w:pPr>
    </w:lvl>
    <w:lvl w:ilvl="7" w:tplc="04090019">
      <w:start w:val="1"/>
      <w:numFmt w:val="lowerLetter"/>
      <w:lvlText w:val="%8."/>
      <w:lvlJc w:val="left"/>
      <w:pPr>
        <w:ind w:left="7560" w:hanging="360"/>
      </w:pPr>
    </w:lvl>
    <w:lvl w:ilvl="8" w:tplc="0409001B">
      <w:start w:val="1"/>
      <w:numFmt w:val="lowerRoman"/>
      <w:lvlText w:val="%9."/>
      <w:lvlJc w:val="right"/>
      <w:pPr>
        <w:ind w:left="8280" w:hanging="180"/>
      </w:pPr>
    </w:lvl>
  </w:abstractNum>
  <w:abstractNum w:abstractNumId="5" w15:restartNumberingAfterBreak="0">
    <w:nsid w:val="686C45A4"/>
    <w:multiLevelType w:val="hybridMultilevel"/>
    <w:tmpl w:val="CEE01C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9BE4067"/>
    <w:multiLevelType w:val="hybridMultilevel"/>
    <w:tmpl w:val="E5DE2BD4"/>
    <w:lvl w:ilvl="0" w:tplc="04090001">
      <w:start w:val="1"/>
      <w:numFmt w:val="bullet"/>
      <w:lvlText w:val=""/>
      <w:lvlJc w:val="left"/>
      <w:pPr>
        <w:ind w:left="878" w:hanging="360"/>
      </w:pPr>
      <w:rPr>
        <w:rFonts w:ascii="Symbol" w:hAnsi="Symbol" w:hint="default"/>
      </w:rPr>
    </w:lvl>
    <w:lvl w:ilvl="1" w:tplc="04090003" w:tentative="1">
      <w:start w:val="1"/>
      <w:numFmt w:val="bullet"/>
      <w:lvlText w:val="o"/>
      <w:lvlJc w:val="left"/>
      <w:pPr>
        <w:ind w:left="1598" w:hanging="360"/>
      </w:pPr>
      <w:rPr>
        <w:rFonts w:ascii="Courier New" w:hAnsi="Courier New" w:cs="Courier New" w:hint="default"/>
      </w:rPr>
    </w:lvl>
    <w:lvl w:ilvl="2" w:tplc="04090005" w:tentative="1">
      <w:start w:val="1"/>
      <w:numFmt w:val="bullet"/>
      <w:lvlText w:val=""/>
      <w:lvlJc w:val="left"/>
      <w:pPr>
        <w:ind w:left="2318" w:hanging="360"/>
      </w:pPr>
      <w:rPr>
        <w:rFonts w:ascii="Wingdings" w:hAnsi="Wingdings" w:hint="default"/>
      </w:rPr>
    </w:lvl>
    <w:lvl w:ilvl="3" w:tplc="04090001" w:tentative="1">
      <w:start w:val="1"/>
      <w:numFmt w:val="bullet"/>
      <w:lvlText w:val=""/>
      <w:lvlJc w:val="left"/>
      <w:pPr>
        <w:ind w:left="3038" w:hanging="360"/>
      </w:pPr>
      <w:rPr>
        <w:rFonts w:ascii="Symbol" w:hAnsi="Symbol" w:hint="default"/>
      </w:rPr>
    </w:lvl>
    <w:lvl w:ilvl="4" w:tplc="04090003" w:tentative="1">
      <w:start w:val="1"/>
      <w:numFmt w:val="bullet"/>
      <w:lvlText w:val="o"/>
      <w:lvlJc w:val="left"/>
      <w:pPr>
        <w:ind w:left="3758" w:hanging="360"/>
      </w:pPr>
      <w:rPr>
        <w:rFonts w:ascii="Courier New" w:hAnsi="Courier New" w:cs="Courier New" w:hint="default"/>
      </w:rPr>
    </w:lvl>
    <w:lvl w:ilvl="5" w:tplc="04090005" w:tentative="1">
      <w:start w:val="1"/>
      <w:numFmt w:val="bullet"/>
      <w:lvlText w:val=""/>
      <w:lvlJc w:val="left"/>
      <w:pPr>
        <w:ind w:left="4478" w:hanging="360"/>
      </w:pPr>
      <w:rPr>
        <w:rFonts w:ascii="Wingdings" w:hAnsi="Wingdings" w:hint="default"/>
      </w:rPr>
    </w:lvl>
    <w:lvl w:ilvl="6" w:tplc="04090001" w:tentative="1">
      <w:start w:val="1"/>
      <w:numFmt w:val="bullet"/>
      <w:lvlText w:val=""/>
      <w:lvlJc w:val="left"/>
      <w:pPr>
        <w:ind w:left="5198" w:hanging="360"/>
      </w:pPr>
      <w:rPr>
        <w:rFonts w:ascii="Symbol" w:hAnsi="Symbol" w:hint="default"/>
      </w:rPr>
    </w:lvl>
    <w:lvl w:ilvl="7" w:tplc="04090003" w:tentative="1">
      <w:start w:val="1"/>
      <w:numFmt w:val="bullet"/>
      <w:lvlText w:val="o"/>
      <w:lvlJc w:val="left"/>
      <w:pPr>
        <w:ind w:left="5918" w:hanging="360"/>
      </w:pPr>
      <w:rPr>
        <w:rFonts w:ascii="Courier New" w:hAnsi="Courier New" w:cs="Courier New" w:hint="default"/>
      </w:rPr>
    </w:lvl>
    <w:lvl w:ilvl="8" w:tplc="04090005" w:tentative="1">
      <w:start w:val="1"/>
      <w:numFmt w:val="bullet"/>
      <w:lvlText w:val=""/>
      <w:lvlJc w:val="left"/>
      <w:pPr>
        <w:ind w:left="6638" w:hanging="360"/>
      </w:pPr>
      <w:rPr>
        <w:rFonts w:ascii="Wingdings" w:hAnsi="Wingdings" w:hint="default"/>
      </w:rPr>
    </w:lvl>
  </w:abstractNum>
  <w:abstractNum w:abstractNumId="7" w15:restartNumberingAfterBreak="0">
    <w:nsid w:val="79CC6551"/>
    <w:multiLevelType w:val="hybridMultilevel"/>
    <w:tmpl w:val="0324C8D2"/>
    <w:lvl w:ilvl="0" w:tplc="1794F2F8">
      <w:numFmt w:val="bullet"/>
      <w:lvlText w:val=""/>
      <w:lvlJc w:val="left"/>
      <w:pPr>
        <w:ind w:left="520" w:hanging="360"/>
      </w:pPr>
      <w:rPr>
        <w:rFonts w:ascii="Symbol" w:eastAsia="Symbol" w:hAnsi="Symbol" w:cs="Symbol" w:hint="default"/>
        <w:color w:val="404040"/>
        <w:w w:val="103"/>
        <w:sz w:val="20"/>
        <w:szCs w:val="20"/>
        <w:lang w:val="en-US" w:eastAsia="en-US" w:bidi="en-US"/>
      </w:rPr>
    </w:lvl>
    <w:lvl w:ilvl="1" w:tplc="99F4AAD2">
      <w:numFmt w:val="bullet"/>
      <w:lvlText w:val="•"/>
      <w:lvlJc w:val="left"/>
      <w:pPr>
        <w:ind w:left="1450" w:hanging="360"/>
      </w:pPr>
      <w:rPr>
        <w:rFonts w:hint="default"/>
        <w:lang w:val="en-US" w:eastAsia="en-US" w:bidi="en-US"/>
      </w:rPr>
    </w:lvl>
    <w:lvl w:ilvl="2" w:tplc="C874BB88">
      <w:numFmt w:val="bullet"/>
      <w:lvlText w:val="•"/>
      <w:lvlJc w:val="left"/>
      <w:pPr>
        <w:ind w:left="2380" w:hanging="360"/>
      </w:pPr>
      <w:rPr>
        <w:rFonts w:hint="default"/>
        <w:lang w:val="en-US" w:eastAsia="en-US" w:bidi="en-US"/>
      </w:rPr>
    </w:lvl>
    <w:lvl w:ilvl="3" w:tplc="FD0AFFB8">
      <w:numFmt w:val="bullet"/>
      <w:lvlText w:val="•"/>
      <w:lvlJc w:val="left"/>
      <w:pPr>
        <w:ind w:left="3310" w:hanging="360"/>
      </w:pPr>
      <w:rPr>
        <w:rFonts w:hint="default"/>
        <w:lang w:val="en-US" w:eastAsia="en-US" w:bidi="en-US"/>
      </w:rPr>
    </w:lvl>
    <w:lvl w:ilvl="4" w:tplc="DF6842B6">
      <w:numFmt w:val="bullet"/>
      <w:lvlText w:val="•"/>
      <w:lvlJc w:val="left"/>
      <w:pPr>
        <w:ind w:left="4240" w:hanging="360"/>
      </w:pPr>
      <w:rPr>
        <w:rFonts w:hint="default"/>
        <w:lang w:val="en-US" w:eastAsia="en-US" w:bidi="en-US"/>
      </w:rPr>
    </w:lvl>
    <w:lvl w:ilvl="5" w:tplc="C4AC8FD6">
      <w:numFmt w:val="bullet"/>
      <w:lvlText w:val="•"/>
      <w:lvlJc w:val="left"/>
      <w:pPr>
        <w:ind w:left="5170" w:hanging="360"/>
      </w:pPr>
      <w:rPr>
        <w:rFonts w:hint="default"/>
        <w:lang w:val="en-US" w:eastAsia="en-US" w:bidi="en-US"/>
      </w:rPr>
    </w:lvl>
    <w:lvl w:ilvl="6" w:tplc="AFD862B6">
      <w:numFmt w:val="bullet"/>
      <w:lvlText w:val="•"/>
      <w:lvlJc w:val="left"/>
      <w:pPr>
        <w:ind w:left="6100" w:hanging="360"/>
      </w:pPr>
      <w:rPr>
        <w:rFonts w:hint="default"/>
        <w:lang w:val="en-US" w:eastAsia="en-US" w:bidi="en-US"/>
      </w:rPr>
    </w:lvl>
    <w:lvl w:ilvl="7" w:tplc="64F8FBAA">
      <w:numFmt w:val="bullet"/>
      <w:lvlText w:val="•"/>
      <w:lvlJc w:val="left"/>
      <w:pPr>
        <w:ind w:left="7030" w:hanging="360"/>
      </w:pPr>
      <w:rPr>
        <w:rFonts w:hint="default"/>
        <w:lang w:val="en-US" w:eastAsia="en-US" w:bidi="en-US"/>
      </w:rPr>
    </w:lvl>
    <w:lvl w:ilvl="8" w:tplc="76288044">
      <w:numFmt w:val="bullet"/>
      <w:lvlText w:val="•"/>
      <w:lvlJc w:val="left"/>
      <w:pPr>
        <w:ind w:left="7960" w:hanging="360"/>
      </w:pPr>
      <w:rPr>
        <w:rFonts w:hint="default"/>
        <w:lang w:val="en-US" w:eastAsia="en-US" w:bidi="en-US"/>
      </w:rPr>
    </w:lvl>
  </w:abstractNum>
  <w:num w:numId="1" w16cid:durableId="344096467">
    <w:abstractNumId w:val="7"/>
  </w:num>
  <w:num w:numId="2" w16cid:durableId="483353978">
    <w:abstractNumId w:val="1"/>
  </w:num>
  <w:num w:numId="3" w16cid:durableId="205226392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18629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829782289">
    <w:abstractNumId w:val="0"/>
  </w:num>
  <w:num w:numId="6" w16cid:durableId="1475173583">
    <w:abstractNumId w:val="2"/>
  </w:num>
  <w:num w:numId="7" w16cid:durableId="1459684160">
    <w:abstractNumId w:val="6"/>
  </w:num>
  <w:num w:numId="8" w16cid:durableId="7702489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0B2C"/>
    <w:rsid w:val="0003307D"/>
    <w:rsid w:val="00044BAB"/>
    <w:rsid w:val="0014091C"/>
    <w:rsid w:val="00172920"/>
    <w:rsid w:val="0018709E"/>
    <w:rsid w:val="001B3948"/>
    <w:rsid w:val="001F1163"/>
    <w:rsid w:val="001F6498"/>
    <w:rsid w:val="001F7949"/>
    <w:rsid w:val="00201A1F"/>
    <w:rsid w:val="00245898"/>
    <w:rsid w:val="00251536"/>
    <w:rsid w:val="002D0B2C"/>
    <w:rsid w:val="002F435E"/>
    <w:rsid w:val="00312E49"/>
    <w:rsid w:val="0031716A"/>
    <w:rsid w:val="0033209A"/>
    <w:rsid w:val="00394BB0"/>
    <w:rsid w:val="003A6690"/>
    <w:rsid w:val="003A744A"/>
    <w:rsid w:val="003E7A6B"/>
    <w:rsid w:val="00402D8E"/>
    <w:rsid w:val="0042190F"/>
    <w:rsid w:val="0042465E"/>
    <w:rsid w:val="00425B82"/>
    <w:rsid w:val="004520A1"/>
    <w:rsid w:val="00471324"/>
    <w:rsid w:val="004865F9"/>
    <w:rsid w:val="004870A4"/>
    <w:rsid w:val="004C6072"/>
    <w:rsid w:val="00530A5E"/>
    <w:rsid w:val="00564769"/>
    <w:rsid w:val="0060612D"/>
    <w:rsid w:val="0062239B"/>
    <w:rsid w:val="00665129"/>
    <w:rsid w:val="006801F9"/>
    <w:rsid w:val="007233F8"/>
    <w:rsid w:val="007315D6"/>
    <w:rsid w:val="0073193C"/>
    <w:rsid w:val="00734121"/>
    <w:rsid w:val="00775258"/>
    <w:rsid w:val="007851DA"/>
    <w:rsid w:val="007D2CA3"/>
    <w:rsid w:val="007E10A5"/>
    <w:rsid w:val="007E163E"/>
    <w:rsid w:val="008142A0"/>
    <w:rsid w:val="0085743A"/>
    <w:rsid w:val="008C2BD3"/>
    <w:rsid w:val="008F07A6"/>
    <w:rsid w:val="008F7A8D"/>
    <w:rsid w:val="00902461"/>
    <w:rsid w:val="00935219"/>
    <w:rsid w:val="0097670F"/>
    <w:rsid w:val="009909E7"/>
    <w:rsid w:val="009F309E"/>
    <w:rsid w:val="00A24C04"/>
    <w:rsid w:val="00A324A4"/>
    <w:rsid w:val="00A41AE5"/>
    <w:rsid w:val="00A43692"/>
    <w:rsid w:val="00A469A6"/>
    <w:rsid w:val="00A568D0"/>
    <w:rsid w:val="00AA68BE"/>
    <w:rsid w:val="00AC45A2"/>
    <w:rsid w:val="00AD3530"/>
    <w:rsid w:val="00B35ACE"/>
    <w:rsid w:val="00B440FD"/>
    <w:rsid w:val="00B54333"/>
    <w:rsid w:val="00BF6310"/>
    <w:rsid w:val="00C42EE5"/>
    <w:rsid w:val="00C5157E"/>
    <w:rsid w:val="00CB29C3"/>
    <w:rsid w:val="00CC07A8"/>
    <w:rsid w:val="00CC49CA"/>
    <w:rsid w:val="00CF1BB0"/>
    <w:rsid w:val="00D16068"/>
    <w:rsid w:val="00D27A43"/>
    <w:rsid w:val="00D608B0"/>
    <w:rsid w:val="00D8005B"/>
    <w:rsid w:val="00D84606"/>
    <w:rsid w:val="00DA701A"/>
    <w:rsid w:val="00DF6B9F"/>
    <w:rsid w:val="00E15CBA"/>
    <w:rsid w:val="00E82A26"/>
    <w:rsid w:val="00E862A4"/>
    <w:rsid w:val="00EE07A3"/>
    <w:rsid w:val="00F336CE"/>
    <w:rsid w:val="00F60F95"/>
    <w:rsid w:val="00F763DD"/>
    <w:rsid w:val="00FA4AA1"/>
    <w:rsid w:val="00FC62D3"/>
    <w:rsid w:val="00FD5B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BA4A56"/>
  <w15:docId w15:val="{67460C22-8A4F-44EE-AA39-ACBC2B9946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579" w:right="1116"/>
      <w:jc w:val="center"/>
      <w:outlineLvl w:val="0"/>
    </w:pPr>
    <w:rPr>
      <w:sz w:val="23"/>
      <w:szCs w:val="23"/>
    </w:rPr>
  </w:style>
  <w:style w:type="paragraph" w:styleId="Heading2">
    <w:name w:val="heading 2"/>
    <w:basedOn w:val="Normal"/>
    <w:uiPriority w:val="1"/>
    <w:qFormat/>
    <w:pPr>
      <w:spacing w:before="93"/>
      <w:ind w:left="129"/>
      <w:outlineLvl w:val="1"/>
    </w:pPr>
    <w:rPr>
      <w:b/>
      <w:bCs/>
      <w:i/>
      <w:sz w:val="20"/>
      <w:szCs w:val="2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520" w:hanging="360"/>
    </w:pPr>
    <w:rPr>
      <w:sz w:val="20"/>
      <w:szCs w:val="20"/>
    </w:rPr>
  </w:style>
  <w:style w:type="paragraph" w:styleId="ListParagraph">
    <w:name w:val="List Paragraph"/>
    <w:basedOn w:val="Normal"/>
    <w:uiPriority w:val="34"/>
    <w:qFormat/>
    <w:pPr>
      <w:ind w:left="520" w:hanging="360"/>
    </w:pPr>
  </w:style>
  <w:style w:type="paragraph" w:customStyle="1" w:styleId="TableParagraph">
    <w:name w:val="Table Paragraph"/>
    <w:basedOn w:val="Normal"/>
    <w:uiPriority w:val="1"/>
    <w:qFormat/>
    <w:pPr>
      <w:spacing w:before="129"/>
      <w:ind w:left="107"/>
    </w:pPr>
  </w:style>
  <w:style w:type="paragraph" w:styleId="Header">
    <w:name w:val="header"/>
    <w:basedOn w:val="Normal"/>
    <w:link w:val="HeaderChar"/>
    <w:uiPriority w:val="99"/>
    <w:unhideWhenUsed/>
    <w:rsid w:val="00A24C04"/>
    <w:pPr>
      <w:tabs>
        <w:tab w:val="center" w:pos="4680"/>
        <w:tab w:val="right" w:pos="9360"/>
      </w:tabs>
    </w:pPr>
  </w:style>
  <w:style w:type="character" w:customStyle="1" w:styleId="HeaderChar">
    <w:name w:val="Header Char"/>
    <w:basedOn w:val="DefaultParagraphFont"/>
    <w:link w:val="Header"/>
    <w:uiPriority w:val="99"/>
    <w:rsid w:val="00A24C04"/>
    <w:rPr>
      <w:rFonts w:ascii="Arial" w:eastAsia="Arial" w:hAnsi="Arial" w:cs="Arial"/>
      <w:lang w:bidi="en-US"/>
    </w:rPr>
  </w:style>
  <w:style w:type="paragraph" w:styleId="Footer">
    <w:name w:val="footer"/>
    <w:basedOn w:val="Normal"/>
    <w:link w:val="FooterChar"/>
    <w:uiPriority w:val="99"/>
    <w:unhideWhenUsed/>
    <w:rsid w:val="00A24C04"/>
    <w:pPr>
      <w:tabs>
        <w:tab w:val="center" w:pos="4680"/>
        <w:tab w:val="right" w:pos="9360"/>
      </w:tabs>
    </w:pPr>
  </w:style>
  <w:style w:type="character" w:customStyle="1" w:styleId="FooterChar">
    <w:name w:val="Footer Char"/>
    <w:basedOn w:val="DefaultParagraphFont"/>
    <w:link w:val="Footer"/>
    <w:uiPriority w:val="99"/>
    <w:rsid w:val="00A24C04"/>
    <w:rPr>
      <w:rFonts w:ascii="Arial" w:eastAsia="Arial" w:hAnsi="Arial" w:cs="Arial"/>
      <w:lang w:bidi="en-US"/>
    </w:rPr>
  </w:style>
  <w:style w:type="character" w:styleId="Hyperlink">
    <w:name w:val="Hyperlink"/>
    <w:basedOn w:val="DefaultParagraphFont"/>
    <w:uiPriority w:val="99"/>
    <w:unhideWhenUsed/>
    <w:rsid w:val="00471324"/>
    <w:rPr>
      <w:color w:val="0000FF" w:themeColor="hyperlink"/>
      <w:u w:val="single"/>
    </w:rPr>
  </w:style>
  <w:style w:type="table" w:styleId="TableGrid">
    <w:name w:val="Table Grid"/>
    <w:basedOn w:val="TableNormal"/>
    <w:uiPriority w:val="39"/>
    <w:rsid w:val="00BF63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AA68BE"/>
    <w:pPr>
      <w:widowControl/>
      <w:autoSpaceDE/>
      <w:autoSpaceDN/>
    </w:pPr>
    <w:rPr>
      <w:rFonts w:ascii="Arial" w:eastAsia="Arial" w:hAnsi="Arial" w:cs="Arial"/>
      <w:lang w:bidi="en-US"/>
    </w:rPr>
  </w:style>
  <w:style w:type="paragraph" w:styleId="BalloonText">
    <w:name w:val="Balloon Text"/>
    <w:basedOn w:val="Normal"/>
    <w:link w:val="BalloonTextChar"/>
    <w:uiPriority w:val="99"/>
    <w:semiHidden/>
    <w:unhideWhenUsed/>
    <w:rsid w:val="00A43692"/>
    <w:rPr>
      <w:rFonts w:ascii="Tahoma" w:hAnsi="Tahoma" w:cs="Tahoma"/>
      <w:sz w:val="16"/>
      <w:szCs w:val="16"/>
    </w:rPr>
  </w:style>
  <w:style w:type="character" w:customStyle="1" w:styleId="BalloonTextChar">
    <w:name w:val="Balloon Text Char"/>
    <w:basedOn w:val="DefaultParagraphFont"/>
    <w:link w:val="BalloonText"/>
    <w:uiPriority w:val="99"/>
    <w:semiHidden/>
    <w:rsid w:val="00A43692"/>
    <w:rPr>
      <w:rFonts w:ascii="Tahoma" w:eastAsia="Arial" w:hAnsi="Tahoma" w:cs="Tahoma"/>
      <w:sz w:val="16"/>
      <w:szCs w:val="16"/>
      <w:lang w:bidi="en-US"/>
    </w:rPr>
  </w:style>
  <w:style w:type="character" w:styleId="UnresolvedMention">
    <w:name w:val="Unresolved Mention"/>
    <w:basedOn w:val="DefaultParagraphFont"/>
    <w:uiPriority w:val="99"/>
    <w:semiHidden/>
    <w:unhideWhenUsed/>
    <w:rsid w:val="00425B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3400887">
      <w:bodyDiv w:val="1"/>
      <w:marLeft w:val="0"/>
      <w:marRight w:val="0"/>
      <w:marTop w:val="0"/>
      <w:marBottom w:val="0"/>
      <w:divBdr>
        <w:top w:val="none" w:sz="0" w:space="0" w:color="auto"/>
        <w:left w:val="none" w:sz="0" w:space="0" w:color="auto"/>
        <w:bottom w:val="none" w:sz="0" w:space="0" w:color="auto"/>
        <w:right w:val="none" w:sz="0" w:space="0" w:color="auto"/>
      </w:divBdr>
    </w:div>
    <w:div w:id="368334026">
      <w:bodyDiv w:val="1"/>
      <w:marLeft w:val="0"/>
      <w:marRight w:val="0"/>
      <w:marTop w:val="0"/>
      <w:marBottom w:val="0"/>
      <w:divBdr>
        <w:top w:val="none" w:sz="0" w:space="0" w:color="auto"/>
        <w:left w:val="none" w:sz="0" w:space="0" w:color="auto"/>
        <w:bottom w:val="none" w:sz="0" w:space="0" w:color="auto"/>
        <w:right w:val="none" w:sz="0" w:space="0" w:color="auto"/>
      </w:divBdr>
    </w:div>
    <w:div w:id="21244972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rad@HughesJobs.com" TargetMode="External"/><Relationship Id="rId13" Type="http://schemas.openxmlformats.org/officeDocument/2006/relationships/hyperlink" Target="http://www.capdd.org"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mailto:Brad@HughesJobs.org" TargetMode="External"/><Relationship Id="rId2" Type="http://schemas.openxmlformats.org/officeDocument/2006/relationships/numbering" Target="numbering.xml"/><Relationship Id="rId16" Type="http://schemas.openxmlformats.org/officeDocument/2006/relationships/hyperlink" Target="http://www.workforcear.co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rad@HughesJobs.org" TargetMode="External"/><Relationship Id="rId5" Type="http://schemas.openxmlformats.org/officeDocument/2006/relationships/webSettings" Target="webSettings.xml"/><Relationship Id="rId15" Type="http://schemas.openxmlformats.org/officeDocument/2006/relationships/hyperlink" Target="mailto:Brad@HughesJobs.org" TargetMode="External"/><Relationship Id="rId10" Type="http://schemas.openxmlformats.org/officeDocument/2006/relationships/hyperlink" Target="https://www.whitehouse.gov/sites/whitehouse.gov/files/omb/circulars/A133/2017/Compliance%20Supplement_2017.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Brad@HughesJobs.com" TargetMode="External"/><Relationship Id="rId14" Type="http://schemas.openxmlformats.org/officeDocument/2006/relationships/hyperlink" Target="http://www.workforcea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B23631-0741-4337-9D45-2F6037CA30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2111</Words>
  <Characters>12034</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Mitchell Williams</Company>
  <LinksUpToDate>false</LinksUpToDate>
  <CharactersWithSpaces>14117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Carmen D. Edwards</dc:creator>
  <cp:lastModifiedBy>Bobby Strobel, Jr</cp:lastModifiedBy>
  <cp:revision>2</cp:revision>
  <cp:lastPrinted>2025-03-21T15:47:00Z</cp:lastPrinted>
  <dcterms:created xsi:type="dcterms:W3CDTF">2025-03-21T19:48:00Z</dcterms:created>
  <dcterms:modified xsi:type="dcterms:W3CDTF">2025-03-21T19:48:00Z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2020-03-09T00:00:00Z</vt:filetime>
  </property>
  <property fmtid="{D5CDD505-2E9C-101B-9397-08002B2CF9AE}" pid="3" name="Creator">
    <vt:lpwstr>Aspose Ltd.</vt:lpwstr>
  </property>
  <property fmtid="{D5CDD505-2E9C-101B-9397-08002B2CF9AE}" pid="4" name="LastSaved">
    <vt:filetime>2020-03-09T00:00:00Z</vt:filetime>
  </property>
</Properties>
</file>